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CA0B" w14:textId="444C5E8D"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E902E1">
        <w:rPr>
          <w:rFonts w:ascii="Arial" w:hAnsi="Arial" w:cs="Arial"/>
          <w:b/>
          <w:bCs/>
          <w:lang w:val="en-US" w:eastAsia="en-US"/>
        </w:rPr>
        <w:t>5</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4D3335" w:rsidRPr="004D3335">
        <w:rPr>
          <w:rFonts w:ascii="Arial" w:hAnsi="Arial" w:cs="Arial"/>
          <w:b/>
          <w:bCs/>
          <w:lang w:val="en-US" w:eastAsia="en-US"/>
        </w:rPr>
        <w:t>R2-1900238</w:t>
      </w:r>
    </w:p>
    <w:bookmarkEnd w:id="0"/>
    <w:p w14:paraId="27CAEAD4" w14:textId="41F36141" w:rsidR="00D92427" w:rsidRPr="00A20554" w:rsidRDefault="005C4885" w:rsidP="00A20554">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w:t>
      </w:r>
      <w:r w:rsidRPr="005A21A1">
        <w:rPr>
          <w:rFonts w:ascii="Arial" w:hAnsi="Arial" w:cs="Arial"/>
          <w:b/>
          <w:bCs/>
          <w:vertAlign w:val="superscript"/>
          <w:lang w:val="en-US" w:eastAsia="en-US"/>
        </w:rPr>
        <w:t>th</w:t>
      </w:r>
      <w:r w:rsidRPr="007C1075">
        <w:rPr>
          <w:rFonts w:ascii="Arial" w:hAnsi="Arial" w:cs="Arial"/>
          <w:b/>
          <w:bCs/>
          <w:lang w:val="en-US" w:eastAsia="en-US"/>
        </w:rPr>
        <w:t xml:space="preserve"> Feb</w:t>
      </w:r>
      <w:r w:rsidR="005A21A1">
        <w:rPr>
          <w:rFonts w:ascii="Arial" w:hAnsi="Arial" w:cs="Arial"/>
          <w:b/>
          <w:bCs/>
          <w:lang w:val="en-US" w:eastAsia="en-US"/>
        </w:rPr>
        <w:t>.</w:t>
      </w:r>
      <w:r w:rsidRPr="007C1075">
        <w:rPr>
          <w:rFonts w:ascii="Arial" w:hAnsi="Arial" w:cs="Arial"/>
          <w:b/>
          <w:bCs/>
          <w:lang w:val="en-US" w:eastAsia="en-US"/>
        </w:rPr>
        <w:t xml:space="preserve"> - </w:t>
      </w:r>
      <w:r w:rsidR="005A21A1">
        <w:rPr>
          <w:rFonts w:ascii="Arial" w:hAnsi="Arial" w:cs="Arial"/>
          <w:b/>
          <w:bCs/>
          <w:lang w:val="en-US" w:eastAsia="en-US"/>
        </w:rPr>
        <w:t>0</w:t>
      </w:r>
      <w:r w:rsidRPr="007C1075">
        <w:rPr>
          <w:rFonts w:ascii="Arial" w:hAnsi="Arial" w:cs="Arial"/>
          <w:b/>
          <w:bCs/>
          <w:lang w:val="en-US" w:eastAsia="en-US"/>
        </w:rPr>
        <w:t>1</w:t>
      </w:r>
      <w:r w:rsidRPr="005A21A1">
        <w:rPr>
          <w:rFonts w:ascii="Arial" w:hAnsi="Arial" w:cs="Arial"/>
          <w:b/>
          <w:bCs/>
          <w:vertAlign w:val="superscript"/>
          <w:lang w:val="en-US" w:eastAsia="en-US"/>
        </w:rPr>
        <w:t>st</w:t>
      </w:r>
      <w:r w:rsidRPr="007C1075">
        <w:rPr>
          <w:rFonts w:ascii="Arial" w:hAnsi="Arial" w:cs="Arial"/>
          <w:b/>
          <w:bCs/>
          <w:lang w:val="en-US" w:eastAsia="en-US"/>
        </w:rPr>
        <w:t xml:space="preserve"> Mar</w:t>
      </w:r>
      <w:r w:rsidR="005A21A1">
        <w:rPr>
          <w:rFonts w:ascii="Arial" w:hAnsi="Arial" w:cs="Arial"/>
          <w:b/>
          <w:bCs/>
          <w:lang w:val="en-US" w:eastAsia="en-US"/>
        </w:rPr>
        <w:t>.</w:t>
      </w:r>
      <w:bookmarkStart w:id="1" w:name="_GoBack"/>
      <w:bookmarkEnd w:id="1"/>
      <w:r w:rsidRPr="007C1075">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4223A91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E0A81" w:rsidRPr="00594C0E">
        <w:rPr>
          <w:rFonts w:ascii="Arial" w:hAnsi="Arial" w:cs="Arial"/>
          <w:b/>
          <w:bCs/>
          <w:lang w:val="en-US" w:eastAsia="en-US"/>
        </w:rPr>
        <w:t>Paging Enhancements for NR-U</w:t>
      </w:r>
    </w:p>
    <w:p w14:paraId="12450CE5" w14:textId="2C989384"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50BFD">
        <w:rPr>
          <w:rFonts w:ascii="Arial" w:hAnsi="Arial" w:cs="Arial"/>
          <w:b/>
          <w:bCs/>
          <w:lang w:val="en-US" w:eastAsia="en-US"/>
        </w:rPr>
        <w:t>11</w:t>
      </w:r>
      <w:r w:rsidR="00384B11" w:rsidRPr="00384B11">
        <w:rPr>
          <w:rFonts w:ascii="Arial" w:hAnsi="Arial" w:cs="Arial"/>
          <w:b/>
          <w:bCs/>
          <w:lang w:val="en-US" w:eastAsia="en-US"/>
        </w:rPr>
        <w:t>.</w:t>
      </w:r>
      <w:r w:rsidR="00A50BFD">
        <w:rPr>
          <w:rFonts w:ascii="Arial" w:hAnsi="Arial" w:cs="Arial"/>
          <w:b/>
          <w:bCs/>
          <w:lang w:val="en-US" w:eastAsia="en-US"/>
        </w:rPr>
        <w:t>2</w:t>
      </w:r>
      <w:r w:rsidR="00384B11" w:rsidRPr="00384B11">
        <w:rPr>
          <w:rFonts w:ascii="Arial" w:hAnsi="Arial" w:cs="Arial"/>
          <w:b/>
          <w:bCs/>
          <w:lang w:val="en-US" w:eastAsia="en-US"/>
        </w:rPr>
        <w:t>.</w:t>
      </w:r>
      <w:r w:rsidR="00146F6E">
        <w:rPr>
          <w:rFonts w:ascii="Arial" w:hAnsi="Arial" w:cs="Arial"/>
          <w:b/>
          <w:bCs/>
          <w:lang w:val="en-US" w:eastAsia="en-US"/>
        </w:rPr>
        <w:t>2</w:t>
      </w:r>
      <w:r w:rsidR="00384B11" w:rsidRPr="00384B11">
        <w:rPr>
          <w:rFonts w:ascii="Arial" w:hAnsi="Arial" w:cs="Arial"/>
          <w:b/>
          <w:bCs/>
          <w:lang w:val="en-US" w:eastAsia="en-US"/>
        </w:rPr>
        <w:t>.</w:t>
      </w:r>
      <w:r w:rsidR="00146F6E">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1"/>
        <w:jc w:val="left"/>
      </w:pPr>
      <w:bookmarkStart w:id="2" w:name="_Ref165266342"/>
      <w:r w:rsidRPr="001109BD">
        <w:t>Introduction</w:t>
      </w:r>
      <w:bookmarkEnd w:id="2"/>
    </w:p>
    <w:p w14:paraId="3F729745" w14:textId="78A6C9C2" w:rsidR="00A562AF" w:rsidRDefault="00A562AF" w:rsidP="00893B96">
      <w:pPr>
        <w:rPr>
          <w:bCs/>
          <w:szCs w:val="22"/>
        </w:rPr>
      </w:pPr>
      <w:r>
        <w:rPr>
          <w:bCs/>
          <w:szCs w:val="22"/>
        </w:rPr>
        <w:t xml:space="preserve">According to the </w:t>
      </w:r>
      <w:r w:rsidR="00DF4ACF">
        <w:rPr>
          <w:bCs/>
          <w:szCs w:val="22"/>
        </w:rPr>
        <w:t>NR-U TR 38.</w:t>
      </w:r>
      <w:r w:rsidR="00186F43">
        <w:rPr>
          <w:bCs/>
          <w:szCs w:val="22"/>
        </w:rPr>
        <w:t>88</w:t>
      </w:r>
      <w:r w:rsidR="00DF4ACF">
        <w:rPr>
          <w:bCs/>
          <w:szCs w:val="22"/>
        </w:rPr>
        <w:t>9</w:t>
      </w:r>
      <w:r w:rsidR="00F5450A">
        <w:rPr>
          <w:bCs/>
          <w:szCs w:val="22"/>
        </w:rPr>
        <w:t xml:space="preserve"> [1]</w:t>
      </w:r>
      <w:r w:rsidR="00DF4ACF">
        <w:rPr>
          <w:bCs/>
          <w:szCs w:val="22"/>
        </w:rPr>
        <w:t xml:space="preserve">, </w:t>
      </w:r>
      <w:r w:rsidR="00D15FDB">
        <w:rPr>
          <w:bCs/>
          <w:szCs w:val="22"/>
        </w:rPr>
        <w:t xml:space="preserve">some </w:t>
      </w:r>
      <w:r w:rsidR="004812F5">
        <w:rPr>
          <w:bCs/>
          <w:szCs w:val="22"/>
        </w:rPr>
        <w:t>identified enhancements</w:t>
      </w:r>
      <w:r w:rsidR="00D678D5">
        <w:rPr>
          <w:bCs/>
          <w:szCs w:val="22"/>
        </w:rPr>
        <w:t>/agreements</w:t>
      </w:r>
      <w:r w:rsidR="00576535">
        <w:rPr>
          <w:bCs/>
          <w:szCs w:val="22"/>
        </w:rPr>
        <w:t xml:space="preserve"> regarding paging</w:t>
      </w:r>
      <w:r w:rsidR="00D81E3D">
        <w:rPr>
          <w:bCs/>
          <w:szCs w:val="22"/>
        </w:rPr>
        <w:t xml:space="preserve"> are </w:t>
      </w:r>
      <w:r w:rsidR="00576535">
        <w:rPr>
          <w:bCs/>
          <w:szCs w:val="22"/>
        </w:rPr>
        <w:t>quoted as follows:</w:t>
      </w:r>
    </w:p>
    <w:tbl>
      <w:tblPr>
        <w:tblStyle w:val="ac"/>
        <w:tblW w:w="0" w:type="auto"/>
        <w:tblLook w:val="04A0" w:firstRow="1" w:lastRow="0" w:firstColumn="1" w:lastColumn="0" w:noHBand="0" w:noVBand="1"/>
      </w:tblPr>
      <w:tblGrid>
        <w:gridCol w:w="9855"/>
      </w:tblGrid>
      <w:tr w:rsidR="00350038" w14:paraId="487E9069" w14:textId="77777777" w:rsidTr="00350038">
        <w:tc>
          <w:tcPr>
            <w:tcW w:w="9855" w:type="dxa"/>
          </w:tcPr>
          <w:p w14:paraId="06ECE0F3" w14:textId="1C49810A" w:rsidR="00350038" w:rsidRPr="00BF7934" w:rsidRDefault="00E441BB" w:rsidP="00893B96">
            <w:pPr>
              <w:rPr>
                <w:lang w:val="en-US" w:eastAsia="x-none"/>
              </w:rPr>
            </w:pPr>
            <w:r w:rsidRPr="00C64ECB">
              <w:rPr>
                <w:lang w:val="en-US"/>
              </w:rPr>
              <w:t xml:space="preserve">For paging, it may be beneficial to introduce more opportunities per DRX cycle for the UE to receive the page. The additional locations can be provided in time domain by configuring an extended paging occasion (i.e. a paging window) or configuring multiple paging occasions to a UE. In any specified solution(s) based on additional paging opportunities, the </w:t>
            </w:r>
            <w:r w:rsidRPr="00C64ECB">
              <w:t>UE power consumption should also be taken into account; to this end, it is beneficial that the paging occasions are transmitted in close time to or overlap with the reference signals.</w:t>
            </w:r>
          </w:p>
        </w:tc>
      </w:tr>
    </w:tbl>
    <w:p w14:paraId="432EE227" w14:textId="41072DCD" w:rsidR="00576535" w:rsidRPr="00463C46" w:rsidRDefault="0021512C" w:rsidP="00893B96">
      <w:pPr>
        <w:rPr>
          <w:bCs/>
          <w:szCs w:val="22"/>
        </w:rPr>
      </w:pPr>
      <w:r>
        <w:rPr>
          <w:bCs/>
          <w:szCs w:val="22"/>
        </w:rPr>
        <w:t>In this contribution, we discuss more detailed paging enhancements for NR-U</w:t>
      </w:r>
      <w:r w:rsidR="003759B4">
        <w:rPr>
          <w:bCs/>
          <w:szCs w:val="22"/>
        </w:rPr>
        <w:t>, regarding the multi-beam and the power saving</w:t>
      </w:r>
      <w:r>
        <w:rPr>
          <w:bCs/>
          <w:szCs w:val="22"/>
        </w:rPr>
        <w:t>.</w:t>
      </w:r>
    </w:p>
    <w:p w14:paraId="07F0D69A" w14:textId="33E167B1" w:rsidR="00670674" w:rsidRDefault="000D0CDA" w:rsidP="00E238B0">
      <w:pPr>
        <w:pStyle w:val="1"/>
        <w:jc w:val="left"/>
      </w:pPr>
      <w:r>
        <w:rPr>
          <w:rFonts w:hint="eastAsia"/>
        </w:rPr>
        <w:t>Discussion</w:t>
      </w:r>
    </w:p>
    <w:p w14:paraId="3C4C3F46" w14:textId="32E1D9FE" w:rsidR="00E43804" w:rsidRDefault="00E43804" w:rsidP="003B5CD6">
      <w:pPr>
        <w:pStyle w:val="2"/>
        <w:keepLines w:val="0"/>
        <w:tabs>
          <w:tab w:val="clear" w:pos="1002"/>
          <w:tab w:val="num" w:pos="576"/>
        </w:tabs>
        <w:spacing w:line="240" w:lineRule="auto"/>
        <w:ind w:left="0" w:firstLine="0"/>
        <w:jc w:val="left"/>
        <w:rPr>
          <w:lang w:val="en-US"/>
        </w:rPr>
      </w:pPr>
      <w:r>
        <w:rPr>
          <w:lang w:val="en-US"/>
        </w:rPr>
        <w:t>E</w:t>
      </w:r>
      <w:r w:rsidRPr="00C64ECB">
        <w:rPr>
          <w:lang w:val="en-US"/>
        </w:rPr>
        <w:t>xtended paging occasion</w:t>
      </w:r>
      <w:r>
        <w:rPr>
          <w:lang w:val="en-US"/>
        </w:rPr>
        <w:t xml:space="preserve"> or </w:t>
      </w:r>
      <w:r w:rsidRPr="00C64ECB">
        <w:rPr>
          <w:lang w:val="en-US"/>
        </w:rPr>
        <w:t>multiple paging occasions</w:t>
      </w:r>
    </w:p>
    <w:p w14:paraId="1D74A843" w14:textId="56F0DF37" w:rsidR="00E43804" w:rsidRDefault="00A151DB" w:rsidP="00E43804">
      <w:pPr>
        <w:rPr>
          <w:lang w:val="en-US" w:eastAsia="x-none"/>
        </w:rPr>
      </w:pPr>
      <w:r>
        <w:rPr>
          <w:lang w:val="en-US" w:eastAsia="x-none"/>
        </w:rPr>
        <w:t>According to the TR 38.889, we could have the following the time domain solutions:</w:t>
      </w:r>
    </w:p>
    <w:p w14:paraId="71B02FCC" w14:textId="0B25BEEF" w:rsidR="00A151DB" w:rsidRPr="00553AC1" w:rsidRDefault="00A151DB" w:rsidP="00553AC1">
      <w:pPr>
        <w:pStyle w:val="af6"/>
        <w:numPr>
          <w:ilvl w:val="0"/>
          <w:numId w:val="50"/>
        </w:numPr>
        <w:ind w:firstLineChars="0"/>
        <w:rPr>
          <w:lang w:val="en-US" w:eastAsia="x-none"/>
        </w:rPr>
      </w:pPr>
      <w:r w:rsidRPr="00553AC1">
        <w:rPr>
          <w:lang w:val="en-US" w:eastAsia="x-none"/>
        </w:rPr>
        <w:t xml:space="preserve">Option 1: </w:t>
      </w:r>
      <w:r w:rsidR="00E156F7" w:rsidRPr="00553AC1">
        <w:rPr>
          <w:lang w:val="en-US" w:eastAsia="x-none"/>
        </w:rPr>
        <w:t>One paging occasion with a paging window</w:t>
      </w:r>
    </w:p>
    <w:p w14:paraId="1A01489F" w14:textId="79DDF52F" w:rsidR="0074589F" w:rsidRPr="00553AC1" w:rsidRDefault="0074589F" w:rsidP="00553AC1">
      <w:pPr>
        <w:pStyle w:val="af6"/>
        <w:numPr>
          <w:ilvl w:val="0"/>
          <w:numId w:val="50"/>
        </w:numPr>
        <w:ind w:firstLineChars="0"/>
        <w:rPr>
          <w:lang w:val="en-US" w:eastAsia="x-none"/>
        </w:rPr>
      </w:pPr>
      <w:r w:rsidRPr="00553AC1">
        <w:rPr>
          <w:lang w:val="en-US" w:eastAsia="x-none"/>
        </w:rPr>
        <w:t>Option 2:</w:t>
      </w:r>
      <w:r w:rsidR="00643BC5" w:rsidRPr="00553AC1">
        <w:rPr>
          <w:lang w:val="en-US" w:eastAsia="x-none"/>
        </w:rPr>
        <w:t xml:space="preserve"> </w:t>
      </w:r>
      <w:r w:rsidR="00D720AD" w:rsidRPr="00553AC1">
        <w:rPr>
          <w:lang w:val="en-US"/>
        </w:rPr>
        <w:t>Multiple paging occasions</w:t>
      </w:r>
    </w:p>
    <w:p w14:paraId="1F67D4A7" w14:textId="1FB7C704" w:rsidR="00E43804" w:rsidRDefault="00FF3DB8" w:rsidP="00E43804">
      <w:pPr>
        <w:rPr>
          <w:lang w:val="en-US"/>
        </w:rPr>
      </w:pPr>
      <w:r>
        <w:rPr>
          <w:lang w:val="en-US" w:eastAsia="x-none"/>
        </w:rPr>
        <w:t xml:space="preserve">From our understandings, both options can provide more </w:t>
      </w:r>
      <w:r w:rsidRPr="00C64ECB">
        <w:rPr>
          <w:lang w:val="en-US"/>
        </w:rPr>
        <w:t xml:space="preserve">opportunities per </w:t>
      </w:r>
      <w:r>
        <w:rPr>
          <w:lang w:val="en-US"/>
        </w:rPr>
        <w:t xml:space="preserve">paging </w:t>
      </w:r>
      <w:r w:rsidRPr="00C64ECB">
        <w:rPr>
          <w:lang w:val="en-US"/>
        </w:rPr>
        <w:t>DRX cycle for the UE</w:t>
      </w:r>
      <w:r w:rsidR="004E5281">
        <w:rPr>
          <w:lang w:val="en-US"/>
        </w:rPr>
        <w:t xml:space="preserve">. </w:t>
      </w:r>
      <w:r w:rsidR="00BC0564">
        <w:rPr>
          <w:lang w:val="en-US"/>
        </w:rPr>
        <w:t xml:space="preserve">Compared with Option 1, </w:t>
      </w:r>
      <w:r w:rsidR="004E5281">
        <w:rPr>
          <w:lang w:val="en-US"/>
        </w:rPr>
        <w:t xml:space="preserve">Option </w:t>
      </w:r>
      <w:r w:rsidR="00BC0564">
        <w:rPr>
          <w:lang w:val="en-US"/>
        </w:rPr>
        <w:t>2</w:t>
      </w:r>
      <w:r w:rsidR="004E5281">
        <w:rPr>
          <w:lang w:val="en-US"/>
        </w:rPr>
        <w:t xml:space="preserve"> </w:t>
      </w:r>
      <w:r w:rsidR="00BC0564">
        <w:rPr>
          <w:lang w:val="en-US"/>
        </w:rPr>
        <w:t>would</w:t>
      </w:r>
      <w:r w:rsidR="004E5281">
        <w:rPr>
          <w:lang w:val="en-US"/>
        </w:rPr>
        <w:t xml:space="preserve"> need to m</w:t>
      </w:r>
      <w:r w:rsidR="00BC0564">
        <w:rPr>
          <w:lang w:val="en-US"/>
        </w:rPr>
        <w:t xml:space="preserve">odify the calculation formula </w:t>
      </w:r>
      <w:r w:rsidR="004E5281">
        <w:rPr>
          <w:lang w:val="en-US"/>
        </w:rPr>
        <w:t xml:space="preserve">of the paging </w:t>
      </w:r>
      <w:r w:rsidR="001E0642">
        <w:rPr>
          <w:lang w:val="en-US"/>
        </w:rPr>
        <w:t>occasion</w:t>
      </w:r>
      <w:r w:rsidR="00FD1442">
        <w:rPr>
          <w:lang w:val="en-US"/>
        </w:rPr>
        <w:t>, which causes more complexity in the UE and the specification</w:t>
      </w:r>
      <w:r w:rsidR="00DD0899">
        <w:rPr>
          <w:lang w:val="en-US"/>
        </w:rPr>
        <w:t xml:space="preserve">. And there could be lots of ways to provide </w:t>
      </w:r>
      <w:r w:rsidR="00DD0899" w:rsidRPr="00C64ECB">
        <w:rPr>
          <w:lang w:val="en-US"/>
        </w:rPr>
        <w:t>multiple paging occasions</w:t>
      </w:r>
      <w:r w:rsidR="00DD0899">
        <w:rPr>
          <w:lang w:val="en-US"/>
        </w:rPr>
        <w:t>, based on different calculation formulas</w:t>
      </w:r>
      <w:r w:rsidR="00F40A96">
        <w:rPr>
          <w:lang w:val="en-US"/>
        </w:rPr>
        <w:t>.</w:t>
      </w:r>
      <w:r w:rsidR="00334112">
        <w:rPr>
          <w:lang w:val="en-US"/>
        </w:rPr>
        <w:t xml:space="preserve"> Thus, we slight</w:t>
      </w:r>
      <w:r w:rsidR="00B63AD4">
        <w:rPr>
          <w:lang w:val="en-US"/>
        </w:rPr>
        <w:t>ly</w:t>
      </w:r>
      <w:r w:rsidR="00334112">
        <w:rPr>
          <w:lang w:val="en-US"/>
        </w:rPr>
        <w:t xml:space="preserve"> prefer Option 1</w:t>
      </w:r>
      <w:r w:rsidR="00BF32A4">
        <w:rPr>
          <w:lang w:val="en-US"/>
        </w:rPr>
        <w:t>.</w:t>
      </w:r>
    </w:p>
    <w:p w14:paraId="0F36C7A6" w14:textId="29FBAD3D" w:rsidR="00FF3DB8" w:rsidRDefault="004E1BAE" w:rsidP="00E43804">
      <w:pPr>
        <w:rPr>
          <w:b/>
          <w:lang w:val="en-US" w:eastAsia="x-none"/>
        </w:rPr>
      </w:pPr>
      <w:r w:rsidRPr="00F40D2F">
        <w:rPr>
          <w:b/>
          <w:lang w:val="en-US" w:eastAsia="x-none"/>
        </w:rPr>
        <w:t xml:space="preserve">Proposal 1: </w:t>
      </w:r>
      <w:r w:rsidR="001503CE" w:rsidRPr="00F40D2F">
        <w:rPr>
          <w:b/>
          <w:lang w:val="en-US" w:eastAsia="x-none"/>
        </w:rPr>
        <w:t>A paging window</w:t>
      </w:r>
      <w:r w:rsidR="00D86768" w:rsidRPr="00F40D2F">
        <w:rPr>
          <w:b/>
          <w:lang w:val="en-US" w:eastAsia="x-none"/>
        </w:rPr>
        <w:t xml:space="preserve"> (e.g. in number of slots)</w:t>
      </w:r>
      <w:r w:rsidR="001503CE" w:rsidRPr="00F40D2F">
        <w:rPr>
          <w:b/>
          <w:lang w:val="en-US" w:eastAsia="x-none"/>
        </w:rPr>
        <w:t xml:space="preserve"> starts </w:t>
      </w:r>
      <w:r w:rsidR="00156558">
        <w:rPr>
          <w:b/>
          <w:lang w:val="en-US" w:eastAsia="x-none"/>
        </w:rPr>
        <w:t xml:space="preserve">at the first </w:t>
      </w:r>
      <w:r w:rsidR="00C10DD0">
        <w:rPr>
          <w:b/>
          <w:lang w:val="en-US" w:eastAsia="x-none"/>
        </w:rPr>
        <w:t xml:space="preserve">monitoring </w:t>
      </w:r>
      <w:r w:rsidR="00725362">
        <w:rPr>
          <w:b/>
          <w:lang w:val="en-US" w:eastAsia="x-none"/>
        </w:rPr>
        <w:t>occasion</w:t>
      </w:r>
      <w:r w:rsidR="00156558">
        <w:rPr>
          <w:b/>
          <w:lang w:val="en-US" w:eastAsia="x-none"/>
        </w:rPr>
        <w:t xml:space="preserve"> of the PO</w:t>
      </w:r>
      <w:r w:rsidR="00BD1E8D" w:rsidRPr="00F40D2F">
        <w:rPr>
          <w:b/>
          <w:lang w:val="en-US" w:eastAsia="x-none"/>
        </w:rPr>
        <w:t>.</w:t>
      </w:r>
    </w:p>
    <w:p w14:paraId="43AD98BD" w14:textId="4CC93FCC" w:rsidR="00960DAB" w:rsidRPr="00F40D2F" w:rsidRDefault="00960DAB" w:rsidP="00E43804">
      <w:pPr>
        <w:rPr>
          <w:b/>
          <w:lang w:val="en-US" w:eastAsia="x-none"/>
        </w:rPr>
      </w:pPr>
      <w:r w:rsidRPr="00F40D2F">
        <w:rPr>
          <w:b/>
          <w:lang w:val="en-US" w:eastAsia="x-none"/>
        </w:rPr>
        <w:t xml:space="preserve">Proposal </w:t>
      </w:r>
      <w:r w:rsidR="00442214">
        <w:rPr>
          <w:b/>
          <w:lang w:val="en-US" w:eastAsia="x-none"/>
        </w:rPr>
        <w:t>2</w:t>
      </w:r>
      <w:r w:rsidRPr="00F40D2F">
        <w:rPr>
          <w:b/>
          <w:lang w:val="en-US" w:eastAsia="x-none"/>
        </w:rPr>
        <w:t xml:space="preserve">: </w:t>
      </w:r>
      <w:r w:rsidR="00550DAE">
        <w:rPr>
          <w:b/>
          <w:lang w:val="en-US" w:eastAsia="x-none"/>
        </w:rPr>
        <w:t>The PO calculation as specified in the current specification is reused to determine</w:t>
      </w:r>
      <w:r>
        <w:rPr>
          <w:b/>
          <w:lang w:val="en-US" w:eastAsia="x-none"/>
        </w:rPr>
        <w:t xml:space="preserve"> the first monitoring occasion of the PO</w:t>
      </w:r>
      <w:r w:rsidRPr="00F40D2F">
        <w:rPr>
          <w:b/>
          <w:lang w:val="en-US" w:eastAsia="x-none"/>
        </w:rPr>
        <w:t>.</w:t>
      </w:r>
    </w:p>
    <w:p w14:paraId="6BF2E3F9" w14:textId="77777777" w:rsidR="003B5CD6" w:rsidRDefault="003B5CD6" w:rsidP="003B5CD6">
      <w:pPr>
        <w:pStyle w:val="2"/>
        <w:keepLines w:val="0"/>
        <w:tabs>
          <w:tab w:val="clear" w:pos="1002"/>
          <w:tab w:val="num" w:pos="576"/>
        </w:tabs>
        <w:spacing w:line="240" w:lineRule="auto"/>
        <w:ind w:left="0" w:firstLine="0"/>
        <w:jc w:val="left"/>
      </w:pPr>
      <w:r>
        <w:lastRenderedPageBreak/>
        <w:t>More transmission opportunities for multi-beam paging</w:t>
      </w:r>
    </w:p>
    <w:p w14:paraId="6020A903" w14:textId="64551DEA" w:rsidR="003B5CD6" w:rsidRDefault="00D10554" w:rsidP="003B5CD6">
      <w:pPr>
        <w:keepNext/>
        <w:jc w:val="center"/>
      </w:pPr>
      <w:r>
        <w:object w:dxaOrig="8175" w:dyaOrig="1875" w14:anchorId="64CB3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93.75pt" o:ole="">
            <v:imagedata r:id="rId8" o:title=""/>
          </v:shape>
          <o:OLEObject Type="Embed" ProgID="Visio.Drawing.15" ShapeID="_x0000_i1025" DrawAspect="Content" ObjectID="_1611748064" r:id="rId9"/>
        </w:object>
      </w:r>
    </w:p>
    <w:p w14:paraId="6000C51C" w14:textId="77777777" w:rsidR="003B5CD6" w:rsidRDefault="003B5CD6" w:rsidP="003B5CD6">
      <w:pPr>
        <w:pStyle w:val="af8"/>
        <w:jc w:val="center"/>
        <w:rPr>
          <w:lang w:eastAsia="x-none"/>
        </w:rPr>
      </w:pPr>
      <w:r>
        <w:t xml:space="preserve">Figure </w:t>
      </w:r>
      <w:r>
        <w:fldChar w:fldCharType="begin"/>
      </w:r>
      <w:r>
        <w:instrText xml:space="preserve"> SEQ Figure \* ARABIC </w:instrText>
      </w:r>
      <w:r>
        <w:fldChar w:fldCharType="separate"/>
      </w:r>
      <w:r>
        <w:rPr>
          <w:noProof/>
        </w:rPr>
        <w:t>1</w:t>
      </w:r>
      <w:r>
        <w:fldChar w:fldCharType="end"/>
      </w:r>
      <w:r>
        <w:t>: Multiple paging transmission</w:t>
      </w:r>
    </w:p>
    <w:p w14:paraId="1896A807" w14:textId="01A9BBFD" w:rsidR="003B5CD6" w:rsidRDefault="003B5CD6" w:rsidP="003B5CD6">
      <w:r>
        <w:rPr>
          <w:lang w:eastAsia="x-none"/>
        </w:rPr>
        <w:t>According to the NR IDLE UE behaviours</w:t>
      </w:r>
      <w:r w:rsidR="00D220FA">
        <w:rPr>
          <w:lang w:eastAsia="x-none"/>
        </w:rPr>
        <w:t>,</w:t>
      </w:r>
      <w:r>
        <w:rPr>
          <w:lang w:eastAsia="x-none"/>
        </w:rPr>
        <w:t xml:space="preserve"> “</w:t>
      </w:r>
      <w:r w:rsidRPr="003F48FC">
        <w:t>the length of one PO is one period of beam sweeping</w:t>
      </w:r>
      <w:r>
        <w:rPr>
          <w:lang w:eastAsia="x-none"/>
        </w:rPr>
        <w:t>”</w:t>
      </w:r>
      <w:r>
        <w:t>. However the IDLE UE may only be able to receive the paging from one beam. Then for each beam, in order to increase the transmission opportunit</w:t>
      </w:r>
      <w:r w:rsidR="00D06DA8">
        <w:t>ies, the paging window</w:t>
      </w:r>
      <w:r>
        <w:t xml:space="preserve"> should be able to include more than one </w:t>
      </w:r>
      <w:r w:rsidRPr="003F48FC">
        <w:t>period of beam sweeping</w:t>
      </w:r>
      <w:r>
        <w:t>.</w:t>
      </w:r>
    </w:p>
    <w:p w14:paraId="66B8DAC0" w14:textId="7470A96F" w:rsidR="003B5CD6" w:rsidRPr="009D5717" w:rsidRDefault="003B5CD6" w:rsidP="003B5CD6">
      <w:pPr>
        <w:rPr>
          <w:b/>
          <w:lang w:eastAsia="x-none"/>
        </w:rPr>
      </w:pPr>
      <w:r w:rsidRPr="009D5717">
        <w:rPr>
          <w:b/>
          <w:lang w:eastAsia="x-none"/>
        </w:rPr>
        <w:t xml:space="preserve">Proposal </w:t>
      </w:r>
      <w:r w:rsidR="00AE111A">
        <w:rPr>
          <w:b/>
          <w:lang w:eastAsia="x-none"/>
        </w:rPr>
        <w:t>3</w:t>
      </w:r>
      <w:r w:rsidRPr="009D5717">
        <w:rPr>
          <w:b/>
          <w:lang w:eastAsia="x-none"/>
        </w:rPr>
        <w:t xml:space="preserve">: </w:t>
      </w:r>
      <w:r>
        <w:rPr>
          <w:b/>
          <w:lang w:eastAsia="x-none"/>
        </w:rPr>
        <w:t>O</w:t>
      </w:r>
      <w:r w:rsidRPr="009D5717">
        <w:rPr>
          <w:b/>
          <w:lang w:eastAsia="x-none"/>
        </w:rPr>
        <w:t xml:space="preserve">ne </w:t>
      </w:r>
      <w:r w:rsidR="00977A10">
        <w:rPr>
          <w:b/>
          <w:lang w:eastAsia="x-none"/>
        </w:rPr>
        <w:t>paging window</w:t>
      </w:r>
      <w:r w:rsidRPr="009D5717">
        <w:rPr>
          <w:b/>
          <w:lang w:eastAsia="x-none"/>
        </w:rPr>
        <w:t xml:space="preserve"> can include </w:t>
      </w:r>
      <w:r>
        <w:rPr>
          <w:b/>
          <w:lang w:eastAsia="x-none"/>
        </w:rPr>
        <w:t xml:space="preserve">more than </w:t>
      </w:r>
      <w:r w:rsidRPr="009D5717">
        <w:rPr>
          <w:b/>
          <w:lang w:eastAsia="x-none"/>
        </w:rPr>
        <w:t>beam sweeping</w:t>
      </w:r>
      <w:r w:rsidR="00D3493E">
        <w:rPr>
          <w:b/>
          <w:lang w:eastAsia="x-none"/>
        </w:rPr>
        <w:t xml:space="preserve"> period</w:t>
      </w:r>
      <w:r w:rsidRPr="009D5717">
        <w:rPr>
          <w:b/>
          <w:lang w:eastAsia="x-none"/>
        </w:rPr>
        <w:t>.</w:t>
      </w:r>
    </w:p>
    <w:p w14:paraId="5CACD928" w14:textId="77777777" w:rsidR="003B5CD6" w:rsidRDefault="003B5CD6" w:rsidP="003B5CD6">
      <w:pPr>
        <w:pStyle w:val="2"/>
        <w:keepLines w:val="0"/>
        <w:tabs>
          <w:tab w:val="clear" w:pos="1002"/>
          <w:tab w:val="num" w:pos="576"/>
        </w:tabs>
        <w:spacing w:line="240" w:lineRule="auto"/>
        <w:ind w:left="0" w:firstLine="0"/>
        <w:jc w:val="left"/>
      </w:pPr>
      <w:r>
        <w:t>Consideration on the power consumption for paging reception</w:t>
      </w:r>
    </w:p>
    <w:p w14:paraId="6E13B277" w14:textId="5219C935" w:rsidR="003B5CD6" w:rsidRDefault="003B5CD6" w:rsidP="003B5CD6">
      <w:pPr>
        <w:rPr>
          <w:lang w:eastAsia="x-none"/>
        </w:rPr>
      </w:pPr>
      <w:r>
        <w:rPr>
          <w:lang w:eastAsia="x-none"/>
        </w:rPr>
        <w:t xml:space="preserve">Although increasing the transmission opportunities per DRX cycle can improve the transmission for the NR-U paging, the main drawback would be the increased UE power consumption for monitoring the paging transmission. Here we consider that if the paging message is received by the UE and the paging message does not include the UE ID </w:t>
      </w:r>
      <w:r w:rsidR="002457F7">
        <w:rPr>
          <w:lang w:eastAsia="x-none"/>
        </w:rPr>
        <w:t>in the paging window</w:t>
      </w:r>
      <w:r>
        <w:rPr>
          <w:lang w:eastAsia="x-none"/>
        </w:rPr>
        <w:t xml:space="preserve">, the UE can stop the subsequent paging monitoring in the paging </w:t>
      </w:r>
      <w:r w:rsidR="008A1013">
        <w:rPr>
          <w:lang w:eastAsia="x-none"/>
        </w:rPr>
        <w:t>window</w:t>
      </w:r>
      <w:r>
        <w:rPr>
          <w:lang w:eastAsia="x-none"/>
        </w:rPr>
        <w:t>.</w:t>
      </w:r>
    </w:p>
    <w:p w14:paraId="1668B145" w14:textId="77777777" w:rsidR="00B47B71" w:rsidRPr="000F037E" w:rsidRDefault="00B47B71" w:rsidP="00B47B71">
      <w:pPr>
        <w:rPr>
          <w:b/>
          <w:lang w:eastAsia="x-none"/>
        </w:rPr>
      </w:pPr>
      <w:r w:rsidRPr="000F037E">
        <w:rPr>
          <w:b/>
          <w:lang w:eastAsia="x-none"/>
        </w:rPr>
        <w:t xml:space="preserve">Proposal </w:t>
      </w:r>
      <w:r>
        <w:rPr>
          <w:b/>
          <w:lang w:eastAsia="x-none"/>
        </w:rPr>
        <w:t>4</w:t>
      </w:r>
      <w:r w:rsidRPr="000F037E">
        <w:rPr>
          <w:b/>
          <w:lang w:eastAsia="x-none"/>
        </w:rPr>
        <w:t xml:space="preserve">: The UE </w:t>
      </w:r>
      <w:r>
        <w:rPr>
          <w:b/>
          <w:lang w:eastAsia="x-none"/>
        </w:rPr>
        <w:t>can</w:t>
      </w:r>
      <w:r w:rsidRPr="000F037E">
        <w:rPr>
          <w:b/>
          <w:lang w:eastAsia="x-none"/>
        </w:rPr>
        <w:t xml:space="preserve"> stop the paging </w:t>
      </w:r>
      <w:r>
        <w:rPr>
          <w:b/>
          <w:lang w:eastAsia="x-none"/>
        </w:rPr>
        <w:t>monitoring</w:t>
      </w:r>
      <w:r w:rsidRPr="000F037E">
        <w:rPr>
          <w:b/>
          <w:lang w:eastAsia="x-none"/>
        </w:rPr>
        <w:t xml:space="preserve"> within </w:t>
      </w:r>
      <w:r>
        <w:rPr>
          <w:b/>
          <w:lang w:eastAsia="x-none"/>
        </w:rPr>
        <w:t>the paging window</w:t>
      </w:r>
      <w:r w:rsidRPr="000F037E">
        <w:rPr>
          <w:b/>
          <w:lang w:eastAsia="x-none"/>
        </w:rPr>
        <w:t xml:space="preserve"> if </w:t>
      </w:r>
      <w:r>
        <w:rPr>
          <w:b/>
        </w:rPr>
        <w:t>a</w:t>
      </w:r>
      <w:r w:rsidRPr="000F037E">
        <w:rPr>
          <w:b/>
          <w:lang w:eastAsia="x-none"/>
        </w:rPr>
        <w:t xml:space="preserve"> paging message is received by the UE and </w:t>
      </w:r>
      <w:r>
        <w:rPr>
          <w:b/>
          <w:lang w:eastAsia="x-none"/>
        </w:rPr>
        <w:t xml:space="preserve">the paging message </w:t>
      </w:r>
      <w:r w:rsidRPr="000F037E">
        <w:rPr>
          <w:b/>
          <w:lang w:eastAsia="x-none"/>
        </w:rPr>
        <w:t>does not include the UE ID.</w:t>
      </w:r>
    </w:p>
    <w:p w14:paraId="66146162" w14:textId="77777777" w:rsidR="007E7EC0" w:rsidRPr="005D2554" w:rsidRDefault="007E7EC0" w:rsidP="004313CF">
      <w:pPr>
        <w:rPr>
          <w:lang w:eastAsia="x-none"/>
        </w:rPr>
      </w:pPr>
    </w:p>
    <w:p w14:paraId="728AEC31" w14:textId="77777777" w:rsidR="001B500F" w:rsidRDefault="00977D18" w:rsidP="00893B96">
      <w:pPr>
        <w:pStyle w:val="1"/>
        <w:jc w:val="left"/>
      </w:pPr>
      <w:r>
        <w:t>Conclusions</w:t>
      </w:r>
    </w:p>
    <w:p w14:paraId="5693F668" w14:textId="711FA7DA" w:rsidR="00090B25" w:rsidRDefault="009A1ED9" w:rsidP="00893B96">
      <w:pPr>
        <w:spacing w:afterLines="50" w:line="240" w:lineRule="auto"/>
        <w:jc w:val="left"/>
      </w:pPr>
      <w:r>
        <w:t xml:space="preserve">Based on the </w:t>
      </w:r>
      <w:r w:rsidR="004318FC">
        <w:t>analysis</w:t>
      </w:r>
      <w:r>
        <w:t xml:space="preserve"> given above, we have the following </w:t>
      </w:r>
      <w:r w:rsidR="00FC622D">
        <w:t>Observations and P</w:t>
      </w:r>
      <w:r w:rsidR="00C61EB1">
        <w:t>roposals</w:t>
      </w:r>
      <w:r w:rsidR="008C5973">
        <w:rPr>
          <w:rFonts w:hint="eastAsia"/>
        </w:rPr>
        <w:t>：</w:t>
      </w:r>
    </w:p>
    <w:p w14:paraId="23DE2D81" w14:textId="77777777" w:rsidR="00D100BB" w:rsidRDefault="00D100BB" w:rsidP="00D100BB">
      <w:pPr>
        <w:rPr>
          <w:b/>
          <w:lang w:val="en-US" w:eastAsia="x-none"/>
        </w:rPr>
      </w:pPr>
      <w:r w:rsidRPr="00F40D2F">
        <w:rPr>
          <w:b/>
          <w:lang w:val="en-US" w:eastAsia="x-none"/>
        </w:rPr>
        <w:t xml:space="preserve">Proposal 1: A paging window (e.g. in number of slots) starts </w:t>
      </w:r>
      <w:r>
        <w:rPr>
          <w:b/>
          <w:lang w:val="en-US" w:eastAsia="x-none"/>
        </w:rPr>
        <w:t>at the first monitoring occasion of the PO</w:t>
      </w:r>
      <w:r w:rsidRPr="00F40D2F">
        <w:rPr>
          <w:b/>
          <w:lang w:val="en-US" w:eastAsia="x-none"/>
        </w:rPr>
        <w:t>.</w:t>
      </w:r>
    </w:p>
    <w:p w14:paraId="1D847BE7" w14:textId="77777777" w:rsidR="00D100BB" w:rsidRPr="00F40D2F" w:rsidRDefault="00D100BB" w:rsidP="00D100BB">
      <w:pPr>
        <w:rPr>
          <w:b/>
          <w:lang w:val="en-US" w:eastAsia="x-none"/>
        </w:rPr>
      </w:pPr>
      <w:r w:rsidRPr="00F40D2F">
        <w:rPr>
          <w:b/>
          <w:lang w:val="en-US" w:eastAsia="x-none"/>
        </w:rPr>
        <w:t xml:space="preserve">Proposal </w:t>
      </w:r>
      <w:r>
        <w:rPr>
          <w:b/>
          <w:lang w:val="en-US" w:eastAsia="x-none"/>
        </w:rPr>
        <w:t>2</w:t>
      </w:r>
      <w:r w:rsidRPr="00F40D2F">
        <w:rPr>
          <w:b/>
          <w:lang w:val="en-US" w:eastAsia="x-none"/>
        </w:rPr>
        <w:t xml:space="preserve">: </w:t>
      </w:r>
      <w:r>
        <w:rPr>
          <w:b/>
          <w:lang w:val="en-US" w:eastAsia="x-none"/>
        </w:rPr>
        <w:t>The PO calculation as specified in the current specification is reused to determine the first monitoring occasion of the PO</w:t>
      </w:r>
      <w:r w:rsidRPr="00F40D2F">
        <w:rPr>
          <w:b/>
          <w:lang w:val="en-US" w:eastAsia="x-none"/>
        </w:rPr>
        <w:t>.</w:t>
      </w:r>
    </w:p>
    <w:p w14:paraId="7C357C63" w14:textId="77777777" w:rsidR="00506B0E" w:rsidRPr="009D5717" w:rsidRDefault="00506B0E" w:rsidP="00506B0E">
      <w:pPr>
        <w:rPr>
          <w:b/>
          <w:lang w:eastAsia="x-none"/>
        </w:rPr>
      </w:pPr>
      <w:r w:rsidRPr="009D5717">
        <w:rPr>
          <w:b/>
          <w:lang w:eastAsia="x-none"/>
        </w:rPr>
        <w:t xml:space="preserve">Proposal </w:t>
      </w:r>
      <w:r>
        <w:rPr>
          <w:b/>
          <w:lang w:eastAsia="x-none"/>
        </w:rPr>
        <w:t>3</w:t>
      </w:r>
      <w:r w:rsidRPr="009D5717">
        <w:rPr>
          <w:b/>
          <w:lang w:eastAsia="x-none"/>
        </w:rPr>
        <w:t xml:space="preserve">: </w:t>
      </w:r>
      <w:r>
        <w:rPr>
          <w:b/>
          <w:lang w:eastAsia="x-none"/>
        </w:rPr>
        <w:t>O</w:t>
      </w:r>
      <w:r w:rsidRPr="009D5717">
        <w:rPr>
          <w:b/>
          <w:lang w:eastAsia="x-none"/>
        </w:rPr>
        <w:t xml:space="preserve">ne </w:t>
      </w:r>
      <w:r>
        <w:rPr>
          <w:b/>
          <w:lang w:eastAsia="x-none"/>
        </w:rPr>
        <w:t>paging window</w:t>
      </w:r>
      <w:r w:rsidRPr="009D5717">
        <w:rPr>
          <w:b/>
          <w:lang w:eastAsia="x-none"/>
        </w:rPr>
        <w:t xml:space="preserve"> can include </w:t>
      </w:r>
      <w:r>
        <w:rPr>
          <w:b/>
          <w:lang w:eastAsia="x-none"/>
        </w:rPr>
        <w:t xml:space="preserve">more than </w:t>
      </w:r>
      <w:r w:rsidRPr="009D5717">
        <w:rPr>
          <w:b/>
          <w:lang w:eastAsia="x-none"/>
        </w:rPr>
        <w:t>beam sweeping</w:t>
      </w:r>
      <w:r>
        <w:rPr>
          <w:b/>
          <w:lang w:eastAsia="x-none"/>
        </w:rPr>
        <w:t xml:space="preserve"> period</w:t>
      </w:r>
      <w:r w:rsidRPr="009D5717">
        <w:rPr>
          <w:b/>
          <w:lang w:eastAsia="x-none"/>
        </w:rPr>
        <w:t>.</w:t>
      </w:r>
    </w:p>
    <w:p w14:paraId="127F596D" w14:textId="3A32D5B3" w:rsidR="00455510" w:rsidRPr="000F037E" w:rsidRDefault="00455510" w:rsidP="00455510">
      <w:pPr>
        <w:rPr>
          <w:b/>
          <w:lang w:eastAsia="x-none"/>
        </w:rPr>
      </w:pPr>
      <w:r w:rsidRPr="000F037E">
        <w:rPr>
          <w:b/>
          <w:lang w:eastAsia="x-none"/>
        </w:rPr>
        <w:t xml:space="preserve">Proposal </w:t>
      </w:r>
      <w:r>
        <w:rPr>
          <w:b/>
          <w:lang w:eastAsia="x-none"/>
        </w:rPr>
        <w:t>4</w:t>
      </w:r>
      <w:r w:rsidRPr="000F037E">
        <w:rPr>
          <w:b/>
          <w:lang w:eastAsia="x-none"/>
        </w:rPr>
        <w:t xml:space="preserve">: The UE </w:t>
      </w:r>
      <w:r>
        <w:rPr>
          <w:b/>
          <w:lang w:eastAsia="x-none"/>
        </w:rPr>
        <w:t>can</w:t>
      </w:r>
      <w:r w:rsidRPr="000F037E">
        <w:rPr>
          <w:b/>
          <w:lang w:eastAsia="x-none"/>
        </w:rPr>
        <w:t xml:space="preserve"> stop the paging </w:t>
      </w:r>
      <w:r>
        <w:rPr>
          <w:b/>
          <w:lang w:eastAsia="x-none"/>
        </w:rPr>
        <w:t>monitoring</w:t>
      </w:r>
      <w:r w:rsidRPr="000F037E">
        <w:rPr>
          <w:b/>
          <w:lang w:eastAsia="x-none"/>
        </w:rPr>
        <w:t xml:space="preserve"> within </w:t>
      </w:r>
      <w:r>
        <w:rPr>
          <w:b/>
          <w:lang w:eastAsia="x-none"/>
        </w:rPr>
        <w:t>the paging window</w:t>
      </w:r>
      <w:r w:rsidRPr="000F037E">
        <w:rPr>
          <w:b/>
          <w:lang w:eastAsia="x-none"/>
        </w:rPr>
        <w:t xml:space="preserve"> if </w:t>
      </w:r>
      <w:r w:rsidR="00B435F5">
        <w:rPr>
          <w:b/>
        </w:rPr>
        <w:t>a</w:t>
      </w:r>
      <w:r w:rsidRPr="000F037E">
        <w:rPr>
          <w:b/>
          <w:lang w:eastAsia="x-none"/>
        </w:rPr>
        <w:t xml:space="preserve"> paging message is received by the UE and </w:t>
      </w:r>
      <w:r w:rsidR="00A914C1">
        <w:rPr>
          <w:b/>
          <w:lang w:eastAsia="x-none"/>
        </w:rPr>
        <w:t xml:space="preserve">the paging message </w:t>
      </w:r>
      <w:r w:rsidRPr="000F037E">
        <w:rPr>
          <w:b/>
          <w:lang w:eastAsia="x-none"/>
        </w:rPr>
        <w:t>does not include the UE ID.</w:t>
      </w:r>
    </w:p>
    <w:p w14:paraId="65E035E6" w14:textId="77777777" w:rsidR="005407EF" w:rsidRDefault="005407EF" w:rsidP="00893B96">
      <w:pPr>
        <w:spacing w:afterLines="50" w:line="240" w:lineRule="auto"/>
        <w:jc w:val="left"/>
      </w:pPr>
    </w:p>
    <w:p w14:paraId="2650B93A" w14:textId="77777777" w:rsidR="00DF5B8F" w:rsidRDefault="00487E43" w:rsidP="00893B96">
      <w:pPr>
        <w:pStyle w:val="1"/>
        <w:spacing w:before="180" w:line="240" w:lineRule="auto"/>
        <w:ind w:left="0" w:firstLine="0"/>
        <w:jc w:val="left"/>
      </w:pPr>
      <w:bookmarkStart w:id="3" w:name="_Toc502437832"/>
      <w:r>
        <w:t>Reference</w:t>
      </w:r>
    </w:p>
    <w:bookmarkEnd w:id="3"/>
    <w:p w14:paraId="01DEA012" w14:textId="678D552F" w:rsidR="00DF5B8F" w:rsidRDefault="0004432C" w:rsidP="00893B96">
      <w:pPr>
        <w:spacing w:afterLines="50"/>
        <w:jc w:val="left"/>
      </w:pPr>
      <w:r>
        <w:rPr>
          <w:rFonts w:hint="eastAsia"/>
        </w:rPr>
        <w:t>[</w:t>
      </w:r>
      <w:r w:rsidR="00FD79AF">
        <w:t>1</w:t>
      </w:r>
      <w:r w:rsidRPr="00DC0C81">
        <w:t xml:space="preserve">] </w:t>
      </w:r>
      <w:r>
        <w:t>3GPP T</w:t>
      </w:r>
      <w:r w:rsidR="00CF4077">
        <w:t>R</w:t>
      </w:r>
      <w:r>
        <w:t xml:space="preserve"> 38.</w:t>
      </w:r>
      <w:r w:rsidR="00CF4077">
        <w:t>889</w:t>
      </w:r>
      <w:r>
        <w:t>, “</w:t>
      </w:r>
      <w:r w:rsidR="0044253E" w:rsidRPr="0044253E">
        <w:t>Study on NR-based access to unlicensed spectrum</w:t>
      </w:r>
      <w:r>
        <w:t>”.</w:t>
      </w:r>
    </w:p>
    <w:p w14:paraId="1AAA9ED0" w14:textId="77777777" w:rsidR="00435AE7" w:rsidRDefault="00435AE7" w:rsidP="00893B96">
      <w:pPr>
        <w:spacing w:afterLines="50"/>
        <w:jc w:val="left"/>
      </w:pPr>
    </w:p>
    <w:sectPr w:rsidR="00435AE7"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6811E" w14:textId="77777777" w:rsidR="00F82658" w:rsidRDefault="00F82658">
      <w:pPr>
        <w:spacing w:after="0" w:line="240" w:lineRule="auto"/>
      </w:pPr>
      <w:r>
        <w:separator/>
      </w:r>
    </w:p>
  </w:endnote>
  <w:endnote w:type="continuationSeparator" w:id="0">
    <w:p w14:paraId="1EBFA04F" w14:textId="77777777" w:rsidR="00F82658" w:rsidRDefault="00F82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74001" w14:textId="77777777" w:rsidR="00F82658" w:rsidRDefault="00F82658">
      <w:pPr>
        <w:spacing w:after="0" w:line="240" w:lineRule="auto"/>
      </w:pPr>
      <w:r>
        <w:separator/>
      </w:r>
    </w:p>
  </w:footnote>
  <w:footnote w:type="continuationSeparator" w:id="0">
    <w:p w14:paraId="31044549" w14:textId="77777777" w:rsidR="00F82658" w:rsidRDefault="00F826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75AD3"/>
    <w:multiLevelType w:val="hybridMultilevel"/>
    <w:tmpl w:val="5F1E64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B318E2"/>
    <w:multiLevelType w:val="hybridMultilevel"/>
    <w:tmpl w:val="7616B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9"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97FF9"/>
    <w:multiLevelType w:val="hybridMultilevel"/>
    <w:tmpl w:val="8C7E69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4"/>
  </w:num>
  <w:num w:numId="6">
    <w:abstractNumId w:val="0"/>
  </w:num>
  <w:num w:numId="7">
    <w:abstractNumId w:val="22"/>
  </w:num>
  <w:num w:numId="8">
    <w:abstractNumId w:val="6"/>
  </w:num>
  <w:num w:numId="9">
    <w:abstractNumId w:val="21"/>
  </w:num>
  <w:num w:numId="10">
    <w:abstractNumId w:val="3"/>
  </w:num>
  <w:num w:numId="11">
    <w:abstractNumId w:val="28"/>
  </w:num>
  <w:num w:numId="12">
    <w:abstractNumId w:val="26"/>
  </w:num>
  <w:num w:numId="13">
    <w:abstractNumId w:val="32"/>
  </w:num>
  <w:num w:numId="14">
    <w:abstractNumId w:val="0"/>
  </w:num>
  <w:num w:numId="15">
    <w:abstractNumId w:val="0"/>
  </w:num>
  <w:num w:numId="16">
    <w:abstractNumId w:val="27"/>
  </w:num>
  <w:num w:numId="17">
    <w:abstractNumId w:val="5"/>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8"/>
  </w:num>
  <w:num w:numId="24">
    <w:abstractNumId w:val="25"/>
  </w:num>
  <w:num w:numId="25">
    <w:abstractNumId w:val="13"/>
  </w:num>
  <w:num w:numId="26">
    <w:abstractNumId w:val="15"/>
  </w:num>
  <w:num w:numId="27">
    <w:abstractNumId w:val="15"/>
  </w:num>
  <w:num w:numId="28">
    <w:abstractNumId w:val="7"/>
  </w:num>
  <w:num w:numId="29">
    <w:abstractNumId w:val="2"/>
  </w:num>
  <w:num w:numId="30">
    <w:abstractNumId w:val="8"/>
  </w:num>
  <w:num w:numId="31">
    <w:abstractNumId w:val="10"/>
  </w:num>
  <w:num w:numId="32">
    <w:abstractNumId w:val="30"/>
  </w:num>
  <w:num w:numId="33">
    <w:abstractNumId w:val="0"/>
  </w:num>
  <w:num w:numId="34">
    <w:abstractNumId w:val="0"/>
  </w:num>
  <w:num w:numId="35">
    <w:abstractNumId w:val="1"/>
  </w:num>
  <w:num w:numId="36">
    <w:abstractNumId w:val="9"/>
  </w:num>
  <w:num w:numId="37">
    <w:abstractNumId w:val="19"/>
  </w:num>
  <w:num w:numId="38">
    <w:abstractNumId w:val="31"/>
  </w:num>
  <w:num w:numId="39">
    <w:abstractNumId w:val="0"/>
  </w:num>
  <w:num w:numId="40">
    <w:abstractNumId w:val="29"/>
  </w:num>
  <w:num w:numId="41">
    <w:abstractNumId w:val="12"/>
  </w:num>
  <w:num w:numId="42">
    <w:abstractNumId w:val="14"/>
  </w:num>
  <w:num w:numId="43">
    <w:abstractNumId w:val="0"/>
  </w:num>
  <w:num w:numId="44">
    <w:abstractNumId w:val="0"/>
  </w:num>
  <w:num w:numId="45">
    <w:abstractNumId w:val="0"/>
  </w:num>
  <w:num w:numId="46">
    <w:abstractNumId w:val="11"/>
  </w:num>
  <w:num w:numId="47">
    <w:abstractNumId w:val="0"/>
  </w:num>
  <w:num w:numId="48">
    <w:abstractNumId w:val="17"/>
  </w:num>
  <w:num w:numId="49">
    <w:abstractNumId w:val="0"/>
  </w:num>
  <w:num w:numId="5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3169"/>
    <w:rsid w:val="00003229"/>
    <w:rsid w:val="00003C45"/>
    <w:rsid w:val="000044EF"/>
    <w:rsid w:val="00004B70"/>
    <w:rsid w:val="00005E6A"/>
    <w:rsid w:val="000060EF"/>
    <w:rsid w:val="000073F2"/>
    <w:rsid w:val="00007CFA"/>
    <w:rsid w:val="00007DDA"/>
    <w:rsid w:val="0001015D"/>
    <w:rsid w:val="000103B4"/>
    <w:rsid w:val="00011C1B"/>
    <w:rsid w:val="00012F38"/>
    <w:rsid w:val="00013A3B"/>
    <w:rsid w:val="000143D0"/>
    <w:rsid w:val="000154C5"/>
    <w:rsid w:val="000168B4"/>
    <w:rsid w:val="000168F5"/>
    <w:rsid w:val="00016AAF"/>
    <w:rsid w:val="000178FF"/>
    <w:rsid w:val="000202F6"/>
    <w:rsid w:val="00021438"/>
    <w:rsid w:val="0002174B"/>
    <w:rsid w:val="0002330B"/>
    <w:rsid w:val="00023FAD"/>
    <w:rsid w:val="0002406F"/>
    <w:rsid w:val="00025475"/>
    <w:rsid w:val="00025A91"/>
    <w:rsid w:val="00025BE4"/>
    <w:rsid w:val="00025E38"/>
    <w:rsid w:val="00026A00"/>
    <w:rsid w:val="000274B9"/>
    <w:rsid w:val="0002762F"/>
    <w:rsid w:val="0003389F"/>
    <w:rsid w:val="00034109"/>
    <w:rsid w:val="00034515"/>
    <w:rsid w:val="0003642B"/>
    <w:rsid w:val="0003789E"/>
    <w:rsid w:val="00037FC9"/>
    <w:rsid w:val="00040248"/>
    <w:rsid w:val="00040566"/>
    <w:rsid w:val="000409BE"/>
    <w:rsid w:val="00041967"/>
    <w:rsid w:val="00041EBF"/>
    <w:rsid w:val="0004394D"/>
    <w:rsid w:val="0004432C"/>
    <w:rsid w:val="0004548C"/>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7CF4"/>
    <w:rsid w:val="00062AF0"/>
    <w:rsid w:val="000632EE"/>
    <w:rsid w:val="00063A9C"/>
    <w:rsid w:val="00064948"/>
    <w:rsid w:val="00065DD5"/>
    <w:rsid w:val="000672AD"/>
    <w:rsid w:val="000672F2"/>
    <w:rsid w:val="00070914"/>
    <w:rsid w:val="00070AE4"/>
    <w:rsid w:val="00070B95"/>
    <w:rsid w:val="0007208E"/>
    <w:rsid w:val="000723DF"/>
    <w:rsid w:val="00072488"/>
    <w:rsid w:val="000730DE"/>
    <w:rsid w:val="000731C7"/>
    <w:rsid w:val="00073D27"/>
    <w:rsid w:val="00075EB2"/>
    <w:rsid w:val="000761EB"/>
    <w:rsid w:val="000762F4"/>
    <w:rsid w:val="00076D3C"/>
    <w:rsid w:val="00076EC4"/>
    <w:rsid w:val="00077EE0"/>
    <w:rsid w:val="0008056D"/>
    <w:rsid w:val="00082C74"/>
    <w:rsid w:val="00083C4D"/>
    <w:rsid w:val="00084367"/>
    <w:rsid w:val="00086B41"/>
    <w:rsid w:val="00086FB4"/>
    <w:rsid w:val="00090031"/>
    <w:rsid w:val="00090B25"/>
    <w:rsid w:val="00090CFA"/>
    <w:rsid w:val="00090DFC"/>
    <w:rsid w:val="00091492"/>
    <w:rsid w:val="00091792"/>
    <w:rsid w:val="00093179"/>
    <w:rsid w:val="0009608E"/>
    <w:rsid w:val="00096252"/>
    <w:rsid w:val="00096795"/>
    <w:rsid w:val="00097C7F"/>
    <w:rsid w:val="00097C9C"/>
    <w:rsid w:val="000A0660"/>
    <w:rsid w:val="000A0B52"/>
    <w:rsid w:val="000A0B87"/>
    <w:rsid w:val="000A1D44"/>
    <w:rsid w:val="000A2371"/>
    <w:rsid w:val="000A264C"/>
    <w:rsid w:val="000A2AA2"/>
    <w:rsid w:val="000A35A3"/>
    <w:rsid w:val="000A367D"/>
    <w:rsid w:val="000A4393"/>
    <w:rsid w:val="000A654F"/>
    <w:rsid w:val="000A68BB"/>
    <w:rsid w:val="000A75CC"/>
    <w:rsid w:val="000A7685"/>
    <w:rsid w:val="000B148E"/>
    <w:rsid w:val="000B1C79"/>
    <w:rsid w:val="000B1CE6"/>
    <w:rsid w:val="000B1D96"/>
    <w:rsid w:val="000B2113"/>
    <w:rsid w:val="000B2A44"/>
    <w:rsid w:val="000B4CFF"/>
    <w:rsid w:val="000B5F70"/>
    <w:rsid w:val="000B61FA"/>
    <w:rsid w:val="000B7A9C"/>
    <w:rsid w:val="000C0C55"/>
    <w:rsid w:val="000C1737"/>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E0E6A"/>
    <w:rsid w:val="000E141F"/>
    <w:rsid w:val="000E143A"/>
    <w:rsid w:val="000E1C42"/>
    <w:rsid w:val="000E3E39"/>
    <w:rsid w:val="000E4363"/>
    <w:rsid w:val="000E5FDE"/>
    <w:rsid w:val="000E778C"/>
    <w:rsid w:val="000F231C"/>
    <w:rsid w:val="000F3711"/>
    <w:rsid w:val="000F49A2"/>
    <w:rsid w:val="000F5C63"/>
    <w:rsid w:val="000F6303"/>
    <w:rsid w:val="000F71C1"/>
    <w:rsid w:val="000F7453"/>
    <w:rsid w:val="000F7F11"/>
    <w:rsid w:val="001003CD"/>
    <w:rsid w:val="0010083D"/>
    <w:rsid w:val="001014E0"/>
    <w:rsid w:val="0010165C"/>
    <w:rsid w:val="00101B49"/>
    <w:rsid w:val="0010283B"/>
    <w:rsid w:val="00102A80"/>
    <w:rsid w:val="001038D8"/>
    <w:rsid w:val="001041B8"/>
    <w:rsid w:val="00104E02"/>
    <w:rsid w:val="001051CC"/>
    <w:rsid w:val="00105FC1"/>
    <w:rsid w:val="00107090"/>
    <w:rsid w:val="001074F1"/>
    <w:rsid w:val="00107B07"/>
    <w:rsid w:val="00110419"/>
    <w:rsid w:val="00110F82"/>
    <w:rsid w:val="001110CD"/>
    <w:rsid w:val="00112478"/>
    <w:rsid w:val="001127AE"/>
    <w:rsid w:val="001128D2"/>
    <w:rsid w:val="00112D9F"/>
    <w:rsid w:val="00113507"/>
    <w:rsid w:val="001141C8"/>
    <w:rsid w:val="00115666"/>
    <w:rsid w:val="00115741"/>
    <w:rsid w:val="00115EBC"/>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503CE"/>
    <w:rsid w:val="001507B0"/>
    <w:rsid w:val="001510F0"/>
    <w:rsid w:val="001525BF"/>
    <w:rsid w:val="0015382C"/>
    <w:rsid w:val="001558DA"/>
    <w:rsid w:val="001564B3"/>
    <w:rsid w:val="00156558"/>
    <w:rsid w:val="00161188"/>
    <w:rsid w:val="001617DC"/>
    <w:rsid w:val="00161A91"/>
    <w:rsid w:val="001621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3FE1"/>
    <w:rsid w:val="0017443F"/>
    <w:rsid w:val="00174DD5"/>
    <w:rsid w:val="001755AE"/>
    <w:rsid w:val="00176A05"/>
    <w:rsid w:val="00177019"/>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E1F"/>
    <w:rsid w:val="001923AE"/>
    <w:rsid w:val="0019243B"/>
    <w:rsid w:val="001926CD"/>
    <w:rsid w:val="001927A6"/>
    <w:rsid w:val="00193540"/>
    <w:rsid w:val="00193A01"/>
    <w:rsid w:val="001941E6"/>
    <w:rsid w:val="00194714"/>
    <w:rsid w:val="00194DEB"/>
    <w:rsid w:val="001957DC"/>
    <w:rsid w:val="00195E21"/>
    <w:rsid w:val="00196EEE"/>
    <w:rsid w:val="001A01BE"/>
    <w:rsid w:val="001A0D0B"/>
    <w:rsid w:val="001A0E38"/>
    <w:rsid w:val="001A23A7"/>
    <w:rsid w:val="001A2F08"/>
    <w:rsid w:val="001A492F"/>
    <w:rsid w:val="001A4E12"/>
    <w:rsid w:val="001A6E3E"/>
    <w:rsid w:val="001A7731"/>
    <w:rsid w:val="001A7C55"/>
    <w:rsid w:val="001B0A81"/>
    <w:rsid w:val="001B0C11"/>
    <w:rsid w:val="001B409E"/>
    <w:rsid w:val="001B4A9B"/>
    <w:rsid w:val="001B4B7C"/>
    <w:rsid w:val="001B500F"/>
    <w:rsid w:val="001B591A"/>
    <w:rsid w:val="001B5EDB"/>
    <w:rsid w:val="001B5F18"/>
    <w:rsid w:val="001B6C33"/>
    <w:rsid w:val="001C0721"/>
    <w:rsid w:val="001C262B"/>
    <w:rsid w:val="001C2A81"/>
    <w:rsid w:val="001C2D5C"/>
    <w:rsid w:val="001C30A9"/>
    <w:rsid w:val="001C3F34"/>
    <w:rsid w:val="001C4B6A"/>
    <w:rsid w:val="001C54FF"/>
    <w:rsid w:val="001C6B4E"/>
    <w:rsid w:val="001D007E"/>
    <w:rsid w:val="001D0F15"/>
    <w:rsid w:val="001D27DD"/>
    <w:rsid w:val="001D2985"/>
    <w:rsid w:val="001D299B"/>
    <w:rsid w:val="001D2C22"/>
    <w:rsid w:val="001D2D3D"/>
    <w:rsid w:val="001D4B35"/>
    <w:rsid w:val="001D4EEF"/>
    <w:rsid w:val="001D5032"/>
    <w:rsid w:val="001D52D0"/>
    <w:rsid w:val="001D6315"/>
    <w:rsid w:val="001D69F0"/>
    <w:rsid w:val="001D6EB5"/>
    <w:rsid w:val="001D7676"/>
    <w:rsid w:val="001E00C5"/>
    <w:rsid w:val="001E01A9"/>
    <w:rsid w:val="001E01C7"/>
    <w:rsid w:val="001E0642"/>
    <w:rsid w:val="001E1202"/>
    <w:rsid w:val="001E196B"/>
    <w:rsid w:val="001E4112"/>
    <w:rsid w:val="001E49C4"/>
    <w:rsid w:val="001E5BD2"/>
    <w:rsid w:val="001E6C0B"/>
    <w:rsid w:val="001E6FF3"/>
    <w:rsid w:val="001F1227"/>
    <w:rsid w:val="001F321D"/>
    <w:rsid w:val="001F3538"/>
    <w:rsid w:val="001F36A7"/>
    <w:rsid w:val="001F3A9D"/>
    <w:rsid w:val="001F40A7"/>
    <w:rsid w:val="001F428F"/>
    <w:rsid w:val="001F4C4A"/>
    <w:rsid w:val="001F62F7"/>
    <w:rsid w:val="00201BE0"/>
    <w:rsid w:val="00203E23"/>
    <w:rsid w:val="00203E47"/>
    <w:rsid w:val="00204DB4"/>
    <w:rsid w:val="0020504D"/>
    <w:rsid w:val="00205E07"/>
    <w:rsid w:val="002062CF"/>
    <w:rsid w:val="002065A6"/>
    <w:rsid w:val="00206B96"/>
    <w:rsid w:val="00207014"/>
    <w:rsid w:val="0020729A"/>
    <w:rsid w:val="002103B2"/>
    <w:rsid w:val="00210D38"/>
    <w:rsid w:val="0021106A"/>
    <w:rsid w:val="00211598"/>
    <w:rsid w:val="00211AA2"/>
    <w:rsid w:val="00212CAF"/>
    <w:rsid w:val="00212FA5"/>
    <w:rsid w:val="00214A8A"/>
    <w:rsid w:val="0021512C"/>
    <w:rsid w:val="002167C5"/>
    <w:rsid w:val="00216839"/>
    <w:rsid w:val="002177C8"/>
    <w:rsid w:val="00217E25"/>
    <w:rsid w:val="00220147"/>
    <w:rsid w:val="00220926"/>
    <w:rsid w:val="00220B81"/>
    <w:rsid w:val="00221A02"/>
    <w:rsid w:val="0022225D"/>
    <w:rsid w:val="002227B7"/>
    <w:rsid w:val="002238C9"/>
    <w:rsid w:val="00223B53"/>
    <w:rsid w:val="002243E8"/>
    <w:rsid w:val="00224908"/>
    <w:rsid w:val="0022577E"/>
    <w:rsid w:val="00230354"/>
    <w:rsid w:val="00230403"/>
    <w:rsid w:val="00230A2B"/>
    <w:rsid w:val="002317B9"/>
    <w:rsid w:val="00232169"/>
    <w:rsid w:val="002337C7"/>
    <w:rsid w:val="002340E5"/>
    <w:rsid w:val="0023525F"/>
    <w:rsid w:val="00236B24"/>
    <w:rsid w:val="00237942"/>
    <w:rsid w:val="002413B5"/>
    <w:rsid w:val="002415D1"/>
    <w:rsid w:val="00242110"/>
    <w:rsid w:val="002428FF"/>
    <w:rsid w:val="00242A8B"/>
    <w:rsid w:val="00243093"/>
    <w:rsid w:val="002432B5"/>
    <w:rsid w:val="00243662"/>
    <w:rsid w:val="002437E1"/>
    <w:rsid w:val="002440DB"/>
    <w:rsid w:val="00244650"/>
    <w:rsid w:val="00244689"/>
    <w:rsid w:val="00244A5D"/>
    <w:rsid w:val="002457F7"/>
    <w:rsid w:val="00245943"/>
    <w:rsid w:val="00250C0F"/>
    <w:rsid w:val="00251219"/>
    <w:rsid w:val="00251D6A"/>
    <w:rsid w:val="002525A1"/>
    <w:rsid w:val="00252612"/>
    <w:rsid w:val="00252ED3"/>
    <w:rsid w:val="0025304F"/>
    <w:rsid w:val="002530C7"/>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1CF2"/>
    <w:rsid w:val="0027203C"/>
    <w:rsid w:val="0027224E"/>
    <w:rsid w:val="00272393"/>
    <w:rsid w:val="00274098"/>
    <w:rsid w:val="002740AE"/>
    <w:rsid w:val="00274536"/>
    <w:rsid w:val="002746B1"/>
    <w:rsid w:val="00274EFB"/>
    <w:rsid w:val="00274F4E"/>
    <w:rsid w:val="00275EB0"/>
    <w:rsid w:val="00276288"/>
    <w:rsid w:val="0027751D"/>
    <w:rsid w:val="00277855"/>
    <w:rsid w:val="0028191D"/>
    <w:rsid w:val="0028226F"/>
    <w:rsid w:val="00282505"/>
    <w:rsid w:val="002829D8"/>
    <w:rsid w:val="0028382F"/>
    <w:rsid w:val="00283CB6"/>
    <w:rsid w:val="00286563"/>
    <w:rsid w:val="002866C8"/>
    <w:rsid w:val="002907AA"/>
    <w:rsid w:val="00290FFF"/>
    <w:rsid w:val="002918E6"/>
    <w:rsid w:val="002919E4"/>
    <w:rsid w:val="00291FBB"/>
    <w:rsid w:val="00292E26"/>
    <w:rsid w:val="00296F9C"/>
    <w:rsid w:val="0029775F"/>
    <w:rsid w:val="00297FF4"/>
    <w:rsid w:val="002A08E6"/>
    <w:rsid w:val="002A12C9"/>
    <w:rsid w:val="002A254E"/>
    <w:rsid w:val="002A2769"/>
    <w:rsid w:val="002A312B"/>
    <w:rsid w:val="002A33A1"/>
    <w:rsid w:val="002A36AD"/>
    <w:rsid w:val="002A3AAE"/>
    <w:rsid w:val="002A5462"/>
    <w:rsid w:val="002A5898"/>
    <w:rsid w:val="002A64A9"/>
    <w:rsid w:val="002A6AD0"/>
    <w:rsid w:val="002A6ADD"/>
    <w:rsid w:val="002A7828"/>
    <w:rsid w:val="002B00BB"/>
    <w:rsid w:val="002B0452"/>
    <w:rsid w:val="002B0FF4"/>
    <w:rsid w:val="002B1073"/>
    <w:rsid w:val="002B14FA"/>
    <w:rsid w:val="002B1971"/>
    <w:rsid w:val="002B260C"/>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E01ED"/>
    <w:rsid w:val="002E173A"/>
    <w:rsid w:val="002E23A5"/>
    <w:rsid w:val="002E3517"/>
    <w:rsid w:val="002E461D"/>
    <w:rsid w:val="002E53CD"/>
    <w:rsid w:val="002E5C33"/>
    <w:rsid w:val="002E6BA8"/>
    <w:rsid w:val="002E6E84"/>
    <w:rsid w:val="002E7A2B"/>
    <w:rsid w:val="002E7D0A"/>
    <w:rsid w:val="002F049E"/>
    <w:rsid w:val="002F1445"/>
    <w:rsid w:val="002F19E3"/>
    <w:rsid w:val="002F1DE6"/>
    <w:rsid w:val="002F343B"/>
    <w:rsid w:val="002F4B85"/>
    <w:rsid w:val="002F5419"/>
    <w:rsid w:val="002F5868"/>
    <w:rsid w:val="002F5D58"/>
    <w:rsid w:val="002F650A"/>
    <w:rsid w:val="002F676B"/>
    <w:rsid w:val="002F6F05"/>
    <w:rsid w:val="002F78D1"/>
    <w:rsid w:val="003000AB"/>
    <w:rsid w:val="00300530"/>
    <w:rsid w:val="00300F34"/>
    <w:rsid w:val="0030119F"/>
    <w:rsid w:val="003011A0"/>
    <w:rsid w:val="0030167F"/>
    <w:rsid w:val="00302338"/>
    <w:rsid w:val="00302945"/>
    <w:rsid w:val="003054E4"/>
    <w:rsid w:val="00305CF1"/>
    <w:rsid w:val="00305E46"/>
    <w:rsid w:val="00306037"/>
    <w:rsid w:val="003072CE"/>
    <w:rsid w:val="00307483"/>
    <w:rsid w:val="00310607"/>
    <w:rsid w:val="003109CF"/>
    <w:rsid w:val="00310C6E"/>
    <w:rsid w:val="00311886"/>
    <w:rsid w:val="003132E9"/>
    <w:rsid w:val="003135F1"/>
    <w:rsid w:val="00314282"/>
    <w:rsid w:val="003142FB"/>
    <w:rsid w:val="00314666"/>
    <w:rsid w:val="003162E0"/>
    <w:rsid w:val="00320443"/>
    <w:rsid w:val="00320E12"/>
    <w:rsid w:val="00321981"/>
    <w:rsid w:val="0032200D"/>
    <w:rsid w:val="0032285E"/>
    <w:rsid w:val="003230C1"/>
    <w:rsid w:val="00323DAE"/>
    <w:rsid w:val="00324184"/>
    <w:rsid w:val="00324DEC"/>
    <w:rsid w:val="003250BD"/>
    <w:rsid w:val="00325416"/>
    <w:rsid w:val="0032670D"/>
    <w:rsid w:val="0032734D"/>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1A54"/>
    <w:rsid w:val="003624A3"/>
    <w:rsid w:val="00363525"/>
    <w:rsid w:val="00365297"/>
    <w:rsid w:val="003652C2"/>
    <w:rsid w:val="00367B3A"/>
    <w:rsid w:val="00367F97"/>
    <w:rsid w:val="0037079F"/>
    <w:rsid w:val="00370937"/>
    <w:rsid w:val="003711B6"/>
    <w:rsid w:val="003719BA"/>
    <w:rsid w:val="00372238"/>
    <w:rsid w:val="0037274F"/>
    <w:rsid w:val="00373A0C"/>
    <w:rsid w:val="003759B4"/>
    <w:rsid w:val="00376A04"/>
    <w:rsid w:val="003773F3"/>
    <w:rsid w:val="003779E6"/>
    <w:rsid w:val="00380296"/>
    <w:rsid w:val="0038119E"/>
    <w:rsid w:val="003811F4"/>
    <w:rsid w:val="00382CDA"/>
    <w:rsid w:val="00383072"/>
    <w:rsid w:val="00383B18"/>
    <w:rsid w:val="00384B11"/>
    <w:rsid w:val="003852B7"/>
    <w:rsid w:val="00385CCE"/>
    <w:rsid w:val="00386132"/>
    <w:rsid w:val="00386AFD"/>
    <w:rsid w:val="00387A2B"/>
    <w:rsid w:val="00392B8C"/>
    <w:rsid w:val="0039300F"/>
    <w:rsid w:val="00393353"/>
    <w:rsid w:val="00393A4A"/>
    <w:rsid w:val="00394601"/>
    <w:rsid w:val="00394836"/>
    <w:rsid w:val="003951F4"/>
    <w:rsid w:val="00397774"/>
    <w:rsid w:val="003A045B"/>
    <w:rsid w:val="003A047A"/>
    <w:rsid w:val="003A06D4"/>
    <w:rsid w:val="003A0BA7"/>
    <w:rsid w:val="003A139D"/>
    <w:rsid w:val="003A16B9"/>
    <w:rsid w:val="003A1E64"/>
    <w:rsid w:val="003A346D"/>
    <w:rsid w:val="003A5349"/>
    <w:rsid w:val="003A7783"/>
    <w:rsid w:val="003B039C"/>
    <w:rsid w:val="003B1A82"/>
    <w:rsid w:val="003B2547"/>
    <w:rsid w:val="003B2D97"/>
    <w:rsid w:val="003B2E6E"/>
    <w:rsid w:val="003B3865"/>
    <w:rsid w:val="003B3D84"/>
    <w:rsid w:val="003B42B9"/>
    <w:rsid w:val="003B57F0"/>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7823"/>
    <w:rsid w:val="003D0086"/>
    <w:rsid w:val="003D17BA"/>
    <w:rsid w:val="003D1CE2"/>
    <w:rsid w:val="003D1D86"/>
    <w:rsid w:val="003D27DC"/>
    <w:rsid w:val="003D28AC"/>
    <w:rsid w:val="003D290D"/>
    <w:rsid w:val="003D37E6"/>
    <w:rsid w:val="003D5A84"/>
    <w:rsid w:val="003D637A"/>
    <w:rsid w:val="003D7393"/>
    <w:rsid w:val="003D74B2"/>
    <w:rsid w:val="003D7CEF"/>
    <w:rsid w:val="003E047A"/>
    <w:rsid w:val="003E1342"/>
    <w:rsid w:val="003E1B7C"/>
    <w:rsid w:val="003E1DB8"/>
    <w:rsid w:val="003E2076"/>
    <w:rsid w:val="003E2243"/>
    <w:rsid w:val="003E28A4"/>
    <w:rsid w:val="003E2FB1"/>
    <w:rsid w:val="003E52F9"/>
    <w:rsid w:val="003E6557"/>
    <w:rsid w:val="003E77E1"/>
    <w:rsid w:val="003F0B02"/>
    <w:rsid w:val="003F17AD"/>
    <w:rsid w:val="003F2E1D"/>
    <w:rsid w:val="003F4088"/>
    <w:rsid w:val="003F50B7"/>
    <w:rsid w:val="003F5224"/>
    <w:rsid w:val="003F52A3"/>
    <w:rsid w:val="003F58E9"/>
    <w:rsid w:val="003F6CB8"/>
    <w:rsid w:val="003F753A"/>
    <w:rsid w:val="0040085A"/>
    <w:rsid w:val="00400C6C"/>
    <w:rsid w:val="00401438"/>
    <w:rsid w:val="00401991"/>
    <w:rsid w:val="00401D94"/>
    <w:rsid w:val="00401F69"/>
    <w:rsid w:val="004033CD"/>
    <w:rsid w:val="004045C6"/>
    <w:rsid w:val="00404D97"/>
    <w:rsid w:val="00405A78"/>
    <w:rsid w:val="00406289"/>
    <w:rsid w:val="0040685A"/>
    <w:rsid w:val="0040771B"/>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B18"/>
    <w:rsid w:val="00421E3F"/>
    <w:rsid w:val="00422844"/>
    <w:rsid w:val="004233D3"/>
    <w:rsid w:val="004246BC"/>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32E8"/>
    <w:rsid w:val="00433A36"/>
    <w:rsid w:val="00434908"/>
    <w:rsid w:val="00434A7C"/>
    <w:rsid w:val="00434A8A"/>
    <w:rsid w:val="00435730"/>
    <w:rsid w:val="00435AE7"/>
    <w:rsid w:val="00436E5C"/>
    <w:rsid w:val="00437C4B"/>
    <w:rsid w:val="00440C51"/>
    <w:rsid w:val="00442042"/>
    <w:rsid w:val="00442214"/>
    <w:rsid w:val="0044253E"/>
    <w:rsid w:val="0044270A"/>
    <w:rsid w:val="00442B25"/>
    <w:rsid w:val="00443DA6"/>
    <w:rsid w:val="0044438E"/>
    <w:rsid w:val="00446349"/>
    <w:rsid w:val="00447AA8"/>
    <w:rsid w:val="00447B5D"/>
    <w:rsid w:val="00450186"/>
    <w:rsid w:val="004508A2"/>
    <w:rsid w:val="0045128A"/>
    <w:rsid w:val="00452DE2"/>
    <w:rsid w:val="00453DF0"/>
    <w:rsid w:val="0045465A"/>
    <w:rsid w:val="00454E17"/>
    <w:rsid w:val="00455510"/>
    <w:rsid w:val="004556C6"/>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F0B"/>
    <w:rsid w:val="0047205F"/>
    <w:rsid w:val="00473415"/>
    <w:rsid w:val="00474104"/>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4E9"/>
    <w:rsid w:val="00486BE5"/>
    <w:rsid w:val="00486D04"/>
    <w:rsid w:val="00487E43"/>
    <w:rsid w:val="004914A2"/>
    <w:rsid w:val="00492D37"/>
    <w:rsid w:val="00492F63"/>
    <w:rsid w:val="004954D9"/>
    <w:rsid w:val="00496D89"/>
    <w:rsid w:val="004A0E59"/>
    <w:rsid w:val="004A2D6A"/>
    <w:rsid w:val="004A2ED9"/>
    <w:rsid w:val="004A33D6"/>
    <w:rsid w:val="004A38C3"/>
    <w:rsid w:val="004A4183"/>
    <w:rsid w:val="004A495D"/>
    <w:rsid w:val="004A4C3F"/>
    <w:rsid w:val="004A4CAF"/>
    <w:rsid w:val="004A4D00"/>
    <w:rsid w:val="004A5533"/>
    <w:rsid w:val="004A5DC7"/>
    <w:rsid w:val="004A6719"/>
    <w:rsid w:val="004A7B0B"/>
    <w:rsid w:val="004B019C"/>
    <w:rsid w:val="004B01C1"/>
    <w:rsid w:val="004B0AAD"/>
    <w:rsid w:val="004B37D8"/>
    <w:rsid w:val="004B3CC7"/>
    <w:rsid w:val="004B5A11"/>
    <w:rsid w:val="004B6241"/>
    <w:rsid w:val="004B665E"/>
    <w:rsid w:val="004B7DE1"/>
    <w:rsid w:val="004C07CE"/>
    <w:rsid w:val="004C15F8"/>
    <w:rsid w:val="004C1678"/>
    <w:rsid w:val="004C23BC"/>
    <w:rsid w:val="004C4787"/>
    <w:rsid w:val="004C57A0"/>
    <w:rsid w:val="004C6FE6"/>
    <w:rsid w:val="004D1B12"/>
    <w:rsid w:val="004D29E5"/>
    <w:rsid w:val="004D2CF0"/>
    <w:rsid w:val="004D3335"/>
    <w:rsid w:val="004D418F"/>
    <w:rsid w:val="004D41F0"/>
    <w:rsid w:val="004D4479"/>
    <w:rsid w:val="004D49C5"/>
    <w:rsid w:val="004D5F50"/>
    <w:rsid w:val="004E0148"/>
    <w:rsid w:val="004E0EF9"/>
    <w:rsid w:val="004E14FD"/>
    <w:rsid w:val="004E1BAE"/>
    <w:rsid w:val="004E2221"/>
    <w:rsid w:val="004E30D9"/>
    <w:rsid w:val="004E38C2"/>
    <w:rsid w:val="004E473D"/>
    <w:rsid w:val="004E4B26"/>
    <w:rsid w:val="004E4D62"/>
    <w:rsid w:val="004E5281"/>
    <w:rsid w:val="004E5D5D"/>
    <w:rsid w:val="004E5F54"/>
    <w:rsid w:val="004E6336"/>
    <w:rsid w:val="004E680F"/>
    <w:rsid w:val="004E751E"/>
    <w:rsid w:val="004E7846"/>
    <w:rsid w:val="004F090B"/>
    <w:rsid w:val="004F0EEB"/>
    <w:rsid w:val="004F2C03"/>
    <w:rsid w:val="004F332D"/>
    <w:rsid w:val="004F378F"/>
    <w:rsid w:val="004F3BA5"/>
    <w:rsid w:val="004F5900"/>
    <w:rsid w:val="004F658F"/>
    <w:rsid w:val="0050037B"/>
    <w:rsid w:val="005013FB"/>
    <w:rsid w:val="00501657"/>
    <w:rsid w:val="00501A1E"/>
    <w:rsid w:val="00502399"/>
    <w:rsid w:val="005032C5"/>
    <w:rsid w:val="005036C6"/>
    <w:rsid w:val="005037C5"/>
    <w:rsid w:val="00503DCA"/>
    <w:rsid w:val="00505919"/>
    <w:rsid w:val="00505A63"/>
    <w:rsid w:val="00505B9A"/>
    <w:rsid w:val="005062DF"/>
    <w:rsid w:val="00506B0E"/>
    <w:rsid w:val="005108CF"/>
    <w:rsid w:val="00512D66"/>
    <w:rsid w:val="00513FF8"/>
    <w:rsid w:val="005147E8"/>
    <w:rsid w:val="005150B5"/>
    <w:rsid w:val="00515780"/>
    <w:rsid w:val="0051697F"/>
    <w:rsid w:val="005179C1"/>
    <w:rsid w:val="005202BA"/>
    <w:rsid w:val="005206A6"/>
    <w:rsid w:val="00520C10"/>
    <w:rsid w:val="00521AF0"/>
    <w:rsid w:val="00521C1F"/>
    <w:rsid w:val="005230A0"/>
    <w:rsid w:val="0052450D"/>
    <w:rsid w:val="00525C15"/>
    <w:rsid w:val="0052601F"/>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BE"/>
    <w:rsid w:val="00543E8F"/>
    <w:rsid w:val="00547BAB"/>
    <w:rsid w:val="00547CAD"/>
    <w:rsid w:val="00550637"/>
    <w:rsid w:val="00550DAE"/>
    <w:rsid w:val="005523E4"/>
    <w:rsid w:val="0055367F"/>
    <w:rsid w:val="005537F1"/>
    <w:rsid w:val="00553AC1"/>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D82"/>
    <w:rsid w:val="00575212"/>
    <w:rsid w:val="00575F79"/>
    <w:rsid w:val="00576535"/>
    <w:rsid w:val="00576606"/>
    <w:rsid w:val="00576E21"/>
    <w:rsid w:val="005773FA"/>
    <w:rsid w:val="00577699"/>
    <w:rsid w:val="00577FA2"/>
    <w:rsid w:val="00580928"/>
    <w:rsid w:val="00580BB8"/>
    <w:rsid w:val="00582D24"/>
    <w:rsid w:val="00583B51"/>
    <w:rsid w:val="00583E1C"/>
    <w:rsid w:val="00585219"/>
    <w:rsid w:val="005860EB"/>
    <w:rsid w:val="0058780F"/>
    <w:rsid w:val="00587DBD"/>
    <w:rsid w:val="00587F19"/>
    <w:rsid w:val="0059108A"/>
    <w:rsid w:val="00591BFF"/>
    <w:rsid w:val="00591DCD"/>
    <w:rsid w:val="005922CC"/>
    <w:rsid w:val="005924D3"/>
    <w:rsid w:val="00593857"/>
    <w:rsid w:val="0059469C"/>
    <w:rsid w:val="00594C0E"/>
    <w:rsid w:val="00595653"/>
    <w:rsid w:val="0059595F"/>
    <w:rsid w:val="00595B23"/>
    <w:rsid w:val="00595F30"/>
    <w:rsid w:val="005969B8"/>
    <w:rsid w:val="00597317"/>
    <w:rsid w:val="00597F74"/>
    <w:rsid w:val="00597F78"/>
    <w:rsid w:val="005A02C7"/>
    <w:rsid w:val="005A0907"/>
    <w:rsid w:val="005A0BB9"/>
    <w:rsid w:val="005A10C1"/>
    <w:rsid w:val="005A21A1"/>
    <w:rsid w:val="005A3C0E"/>
    <w:rsid w:val="005A4774"/>
    <w:rsid w:val="005A5C54"/>
    <w:rsid w:val="005B0467"/>
    <w:rsid w:val="005B2E06"/>
    <w:rsid w:val="005B3707"/>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6178"/>
    <w:rsid w:val="005C6A1C"/>
    <w:rsid w:val="005C6F80"/>
    <w:rsid w:val="005C7D8E"/>
    <w:rsid w:val="005D03A6"/>
    <w:rsid w:val="005D2554"/>
    <w:rsid w:val="005D3292"/>
    <w:rsid w:val="005D33B9"/>
    <w:rsid w:val="005D3A37"/>
    <w:rsid w:val="005D44AE"/>
    <w:rsid w:val="005D49DF"/>
    <w:rsid w:val="005D56B8"/>
    <w:rsid w:val="005D581B"/>
    <w:rsid w:val="005D6D32"/>
    <w:rsid w:val="005E2673"/>
    <w:rsid w:val="005E32BE"/>
    <w:rsid w:val="005E4838"/>
    <w:rsid w:val="005E4DC0"/>
    <w:rsid w:val="005E55BD"/>
    <w:rsid w:val="005E67D4"/>
    <w:rsid w:val="005F046B"/>
    <w:rsid w:val="005F09CD"/>
    <w:rsid w:val="005F15EE"/>
    <w:rsid w:val="005F1CD9"/>
    <w:rsid w:val="005F2BEC"/>
    <w:rsid w:val="005F2DBC"/>
    <w:rsid w:val="005F6811"/>
    <w:rsid w:val="00600490"/>
    <w:rsid w:val="006008AE"/>
    <w:rsid w:val="00601C18"/>
    <w:rsid w:val="00602A51"/>
    <w:rsid w:val="006030EA"/>
    <w:rsid w:val="00603EEF"/>
    <w:rsid w:val="006045A6"/>
    <w:rsid w:val="006058A6"/>
    <w:rsid w:val="00606096"/>
    <w:rsid w:val="006066CB"/>
    <w:rsid w:val="0060686E"/>
    <w:rsid w:val="00610E14"/>
    <w:rsid w:val="006119AC"/>
    <w:rsid w:val="00612517"/>
    <w:rsid w:val="00612F39"/>
    <w:rsid w:val="00613161"/>
    <w:rsid w:val="0061323C"/>
    <w:rsid w:val="006140B2"/>
    <w:rsid w:val="0061456F"/>
    <w:rsid w:val="00614D15"/>
    <w:rsid w:val="00614E47"/>
    <w:rsid w:val="006156D5"/>
    <w:rsid w:val="00615A85"/>
    <w:rsid w:val="00615D83"/>
    <w:rsid w:val="00617371"/>
    <w:rsid w:val="00617B42"/>
    <w:rsid w:val="00620285"/>
    <w:rsid w:val="00620A9A"/>
    <w:rsid w:val="0062142F"/>
    <w:rsid w:val="00621E20"/>
    <w:rsid w:val="006231A5"/>
    <w:rsid w:val="0062333C"/>
    <w:rsid w:val="006242B7"/>
    <w:rsid w:val="00624735"/>
    <w:rsid w:val="00625B1E"/>
    <w:rsid w:val="00626C72"/>
    <w:rsid w:val="00626DD0"/>
    <w:rsid w:val="00631126"/>
    <w:rsid w:val="00631456"/>
    <w:rsid w:val="00631795"/>
    <w:rsid w:val="00633BB1"/>
    <w:rsid w:val="00634006"/>
    <w:rsid w:val="00634260"/>
    <w:rsid w:val="006343D6"/>
    <w:rsid w:val="006344D6"/>
    <w:rsid w:val="006351DB"/>
    <w:rsid w:val="006357E1"/>
    <w:rsid w:val="00635851"/>
    <w:rsid w:val="00635BB0"/>
    <w:rsid w:val="006363CB"/>
    <w:rsid w:val="00637C07"/>
    <w:rsid w:val="006400AC"/>
    <w:rsid w:val="006401B4"/>
    <w:rsid w:val="006408A4"/>
    <w:rsid w:val="0064188D"/>
    <w:rsid w:val="00642FFB"/>
    <w:rsid w:val="00643010"/>
    <w:rsid w:val="00643A61"/>
    <w:rsid w:val="00643BC5"/>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0FBB"/>
    <w:rsid w:val="00661B0E"/>
    <w:rsid w:val="00661B43"/>
    <w:rsid w:val="006622AF"/>
    <w:rsid w:val="0066488A"/>
    <w:rsid w:val="00666261"/>
    <w:rsid w:val="00670674"/>
    <w:rsid w:val="006712E6"/>
    <w:rsid w:val="00671F1A"/>
    <w:rsid w:val="00674626"/>
    <w:rsid w:val="00674700"/>
    <w:rsid w:val="006748C8"/>
    <w:rsid w:val="00675615"/>
    <w:rsid w:val="00676E80"/>
    <w:rsid w:val="00677985"/>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9089D"/>
    <w:rsid w:val="006913F6"/>
    <w:rsid w:val="00691537"/>
    <w:rsid w:val="00691979"/>
    <w:rsid w:val="006921C4"/>
    <w:rsid w:val="00692798"/>
    <w:rsid w:val="00692EE0"/>
    <w:rsid w:val="00693630"/>
    <w:rsid w:val="00693DF9"/>
    <w:rsid w:val="00695D00"/>
    <w:rsid w:val="00696526"/>
    <w:rsid w:val="00696565"/>
    <w:rsid w:val="00696DEE"/>
    <w:rsid w:val="00697CCD"/>
    <w:rsid w:val="006A09C2"/>
    <w:rsid w:val="006A0B51"/>
    <w:rsid w:val="006A1224"/>
    <w:rsid w:val="006A12E6"/>
    <w:rsid w:val="006A15F0"/>
    <w:rsid w:val="006A1CC0"/>
    <w:rsid w:val="006A2B82"/>
    <w:rsid w:val="006A328B"/>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643D"/>
    <w:rsid w:val="006C7434"/>
    <w:rsid w:val="006C745B"/>
    <w:rsid w:val="006D07D7"/>
    <w:rsid w:val="006D2383"/>
    <w:rsid w:val="006D2C0A"/>
    <w:rsid w:val="006D3BB6"/>
    <w:rsid w:val="006D45F9"/>
    <w:rsid w:val="006D46F7"/>
    <w:rsid w:val="006D4DC6"/>
    <w:rsid w:val="006D5C71"/>
    <w:rsid w:val="006D6AA0"/>
    <w:rsid w:val="006D6C12"/>
    <w:rsid w:val="006D7750"/>
    <w:rsid w:val="006E08F3"/>
    <w:rsid w:val="006E0A61"/>
    <w:rsid w:val="006E2BF4"/>
    <w:rsid w:val="006E3B9D"/>
    <w:rsid w:val="006E5149"/>
    <w:rsid w:val="006E5BCB"/>
    <w:rsid w:val="006E69AA"/>
    <w:rsid w:val="006E6F66"/>
    <w:rsid w:val="006F06C9"/>
    <w:rsid w:val="006F0D9D"/>
    <w:rsid w:val="006F1FBA"/>
    <w:rsid w:val="006F20A2"/>
    <w:rsid w:val="006F2616"/>
    <w:rsid w:val="006F3663"/>
    <w:rsid w:val="006F4698"/>
    <w:rsid w:val="006F5178"/>
    <w:rsid w:val="006F5717"/>
    <w:rsid w:val="006F58CE"/>
    <w:rsid w:val="006F62CD"/>
    <w:rsid w:val="006F63B3"/>
    <w:rsid w:val="006F7704"/>
    <w:rsid w:val="006F7847"/>
    <w:rsid w:val="0070006B"/>
    <w:rsid w:val="0070180D"/>
    <w:rsid w:val="00701885"/>
    <w:rsid w:val="00703220"/>
    <w:rsid w:val="007043F9"/>
    <w:rsid w:val="0070676C"/>
    <w:rsid w:val="00707567"/>
    <w:rsid w:val="00711308"/>
    <w:rsid w:val="00711472"/>
    <w:rsid w:val="00711826"/>
    <w:rsid w:val="00712DD0"/>
    <w:rsid w:val="00713E28"/>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362"/>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3082"/>
    <w:rsid w:val="00743090"/>
    <w:rsid w:val="0074589F"/>
    <w:rsid w:val="00747FBE"/>
    <w:rsid w:val="0075145C"/>
    <w:rsid w:val="007514B4"/>
    <w:rsid w:val="00752B3F"/>
    <w:rsid w:val="00752EBA"/>
    <w:rsid w:val="007535EB"/>
    <w:rsid w:val="007562CB"/>
    <w:rsid w:val="007604AE"/>
    <w:rsid w:val="00760975"/>
    <w:rsid w:val="00762936"/>
    <w:rsid w:val="007629EC"/>
    <w:rsid w:val="00762AB6"/>
    <w:rsid w:val="00762E6A"/>
    <w:rsid w:val="007644FE"/>
    <w:rsid w:val="007646C4"/>
    <w:rsid w:val="00764A7C"/>
    <w:rsid w:val="00764EA1"/>
    <w:rsid w:val="007669BD"/>
    <w:rsid w:val="0077019B"/>
    <w:rsid w:val="0077123F"/>
    <w:rsid w:val="007712C1"/>
    <w:rsid w:val="00774560"/>
    <w:rsid w:val="0077459E"/>
    <w:rsid w:val="00774E22"/>
    <w:rsid w:val="00775236"/>
    <w:rsid w:val="00776031"/>
    <w:rsid w:val="007762D1"/>
    <w:rsid w:val="0077686F"/>
    <w:rsid w:val="007803EC"/>
    <w:rsid w:val="00780A39"/>
    <w:rsid w:val="00780D27"/>
    <w:rsid w:val="00781EF6"/>
    <w:rsid w:val="00783363"/>
    <w:rsid w:val="00784FFD"/>
    <w:rsid w:val="0078792B"/>
    <w:rsid w:val="007912EA"/>
    <w:rsid w:val="0079150C"/>
    <w:rsid w:val="007919F2"/>
    <w:rsid w:val="00791B2C"/>
    <w:rsid w:val="007926B3"/>
    <w:rsid w:val="00792815"/>
    <w:rsid w:val="0079576B"/>
    <w:rsid w:val="00796763"/>
    <w:rsid w:val="007A2895"/>
    <w:rsid w:val="007A3755"/>
    <w:rsid w:val="007A3DE1"/>
    <w:rsid w:val="007A4D62"/>
    <w:rsid w:val="007A4DCF"/>
    <w:rsid w:val="007A632A"/>
    <w:rsid w:val="007A7E57"/>
    <w:rsid w:val="007B1179"/>
    <w:rsid w:val="007B2802"/>
    <w:rsid w:val="007B426F"/>
    <w:rsid w:val="007B58E3"/>
    <w:rsid w:val="007B67B1"/>
    <w:rsid w:val="007B6FD6"/>
    <w:rsid w:val="007B71C2"/>
    <w:rsid w:val="007B7494"/>
    <w:rsid w:val="007C0799"/>
    <w:rsid w:val="007C1075"/>
    <w:rsid w:val="007C1FD5"/>
    <w:rsid w:val="007C224E"/>
    <w:rsid w:val="007C43C6"/>
    <w:rsid w:val="007C46D1"/>
    <w:rsid w:val="007C5B98"/>
    <w:rsid w:val="007C5E29"/>
    <w:rsid w:val="007C62C6"/>
    <w:rsid w:val="007C6D9B"/>
    <w:rsid w:val="007C6E4E"/>
    <w:rsid w:val="007C7DFE"/>
    <w:rsid w:val="007C7F36"/>
    <w:rsid w:val="007D3323"/>
    <w:rsid w:val="007D5207"/>
    <w:rsid w:val="007D7CE5"/>
    <w:rsid w:val="007D7D39"/>
    <w:rsid w:val="007E0083"/>
    <w:rsid w:val="007E0513"/>
    <w:rsid w:val="007E0638"/>
    <w:rsid w:val="007E08C8"/>
    <w:rsid w:val="007E0D03"/>
    <w:rsid w:val="007E1D6A"/>
    <w:rsid w:val="007E2660"/>
    <w:rsid w:val="007E28CF"/>
    <w:rsid w:val="007E2FA4"/>
    <w:rsid w:val="007E3562"/>
    <w:rsid w:val="007E3823"/>
    <w:rsid w:val="007E4138"/>
    <w:rsid w:val="007E5784"/>
    <w:rsid w:val="007E6823"/>
    <w:rsid w:val="007E6B35"/>
    <w:rsid w:val="007E6C12"/>
    <w:rsid w:val="007E76F3"/>
    <w:rsid w:val="007E7EC0"/>
    <w:rsid w:val="007F198D"/>
    <w:rsid w:val="007F1AAE"/>
    <w:rsid w:val="007F238D"/>
    <w:rsid w:val="007F5DE0"/>
    <w:rsid w:val="007F5E47"/>
    <w:rsid w:val="007F6395"/>
    <w:rsid w:val="007F7B26"/>
    <w:rsid w:val="0080049F"/>
    <w:rsid w:val="00800D00"/>
    <w:rsid w:val="00801923"/>
    <w:rsid w:val="008022F7"/>
    <w:rsid w:val="00802E61"/>
    <w:rsid w:val="00802FE0"/>
    <w:rsid w:val="00803118"/>
    <w:rsid w:val="00804A42"/>
    <w:rsid w:val="00804C87"/>
    <w:rsid w:val="00805B9D"/>
    <w:rsid w:val="00806ABC"/>
    <w:rsid w:val="00807A1F"/>
    <w:rsid w:val="00810861"/>
    <w:rsid w:val="00810B68"/>
    <w:rsid w:val="00811DFE"/>
    <w:rsid w:val="00814DE1"/>
    <w:rsid w:val="008154A0"/>
    <w:rsid w:val="0081567B"/>
    <w:rsid w:val="008162AE"/>
    <w:rsid w:val="0081692D"/>
    <w:rsid w:val="008169D1"/>
    <w:rsid w:val="00816FB8"/>
    <w:rsid w:val="008170C5"/>
    <w:rsid w:val="00820422"/>
    <w:rsid w:val="00821C5F"/>
    <w:rsid w:val="00821FA9"/>
    <w:rsid w:val="008248C4"/>
    <w:rsid w:val="00825E86"/>
    <w:rsid w:val="00825ECC"/>
    <w:rsid w:val="00826566"/>
    <w:rsid w:val="008265D0"/>
    <w:rsid w:val="00827847"/>
    <w:rsid w:val="008302F1"/>
    <w:rsid w:val="00830D94"/>
    <w:rsid w:val="00831DEC"/>
    <w:rsid w:val="00832B33"/>
    <w:rsid w:val="00832B9F"/>
    <w:rsid w:val="0083382A"/>
    <w:rsid w:val="00834907"/>
    <w:rsid w:val="00834A66"/>
    <w:rsid w:val="0083609F"/>
    <w:rsid w:val="00837F74"/>
    <w:rsid w:val="0084062F"/>
    <w:rsid w:val="008408A2"/>
    <w:rsid w:val="00840E5D"/>
    <w:rsid w:val="008411C3"/>
    <w:rsid w:val="00841DBE"/>
    <w:rsid w:val="00841FA6"/>
    <w:rsid w:val="00842054"/>
    <w:rsid w:val="00842D0A"/>
    <w:rsid w:val="0084424D"/>
    <w:rsid w:val="00844BEF"/>
    <w:rsid w:val="0084659A"/>
    <w:rsid w:val="00847415"/>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B6E"/>
    <w:rsid w:val="0086204B"/>
    <w:rsid w:val="00862F73"/>
    <w:rsid w:val="00862F77"/>
    <w:rsid w:val="00863329"/>
    <w:rsid w:val="00863982"/>
    <w:rsid w:val="00863F06"/>
    <w:rsid w:val="00867B80"/>
    <w:rsid w:val="0087210E"/>
    <w:rsid w:val="0087212E"/>
    <w:rsid w:val="008725B4"/>
    <w:rsid w:val="008754BC"/>
    <w:rsid w:val="00875DB5"/>
    <w:rsid w:val="008773FF"/>
    <w:rsid w:val="00877802"/>
    <w:rsid w:val="008826BD"/>
    <w:rsid w:val="00882D24"/>
    <w:rsid w:val="0088381F"/>
    <w:rsid w:val="00885165"/>
    <w:rsid w:val="00885C04"/>
    <w:rsid w:val="008860C3"/>
    <w:rsid w:val="008861B8"/>
    <w:rsid w:val="00886E91"/>
    <w:rsid w:val="00887266"/>
    <w:rsid w:val="00891340"/>
    <w:rsid w:val="00891575"/>
    <w:rsid w:val="00891DAC"/>
    <w:rsid w:val="00891FDB"/>
    <w:rsid w:val="008927A8"/>
    <w:rsid w:val="00892EAA"/>
    <w:rsid w:val="008937D6"/>
    <w:rsid w:val="00893B96"/>
    <w:rsid w:val="00894331"/>
    <w:rsid w:val="00894741"/>
    <w:rsid w:val="008959F0"/>
    <w:rsid w:val="0089655E"/>
    <w:rsid w:val="00896B52"/>
    <w:rsid w:val="008976A4"/>
    <w:rsid w:val="008A1013"/>
    <w:rsid w:val="008A1B1F"/>
    <w:rsid w:val="008A1CE8"/>
    <w:rsid w:val="008A3625"/>
    <w:rsid w:val="008A3A0F"/>
    <w:rsid w:val="008A47C4"/>
    <w:rsid w:val="008A5386"/>
    <w:rsid w:val="008A5EBD"/>
    <w:rsid w:val="008A5F3F"/>
    <w:rsid w:val="008A6923"/>
    <w:rsid w:val="008A6D5C"/>
    <w:rsid w:val="008A767A"/>
    <w:rsid w:val="008A7E3D"/>
    <w:rsid w:val="008B08C1"/>
    <w:rsid w:val="008B12A6"/>
    <w:rsid w:val="008B13B3"/>
    <w:rsid w:val="008B300D"/>
    <w:rsid w:val="008B3AEA"/>
    <w:rsid w:val="008B4AE1"/>
    <w:rsid w:val="008B5A60"/>
    <w:rsid w:val="008C0858"/>
    <w:rsid w:val="008C0E70"/>
    <w:rsid w:val="008C1506"/>
    <w:rsid w:val="008C258C"/>
    <w:rsid w:val="008C3D2D"/>
    <w:rsid w:val="008C3EB2"/>
    <w:rsid w:val="008C50C3"/>
    <w:rsid w:val="008C5973"/>
    <w:rsid w:val="008C5E40"/>
    <w:rsid w:val="008C5FA3"/>
    <w:rsid w:val="008C6038"/>
    <w:rsid w:val="008C7410"/>
    <w:rsid w:val="008D0791"/>
    <w:rsid w:val="008D1DE2"/>
    <w:rsid w:val="008D3D0A"/>
    <w:rsid w:val="008D3F66"/>
    <w:rsid w:val="008D4A5D"/>
    <w:rsid w:val="008D51C1"/>
    <w:rsid w:val="008D5D9B"/>
    <w:rsid w:val="008D6030"/>
    <w:rsid w:val="008E03C1"/>
    <w:rsid w:val="008E0834"/>
    <w:rsid w:val="008E0865"/>
    <w:rsid w:val="008E098A"/>
    <w:rsid w:val="008E1CE0"/>
    <w:rsid w:val="008E3227"/>
    <w:rsid w:val="008E3550"/>
    <w:rsid w:val="008E3F49"/>
    <w:rsid w:val="008E43BE"/>
    <w:rsid w:val="008E4575"/>
    <w:rsid w:val="008E5A9E"/>
    <w:rsid w:val="008E65F7"/>
    <w:rsid w:val="008E6B4A"/>
    <w:rsid w:val="008F0F55"/>
    <w:rsid w:val="008F411A"/>
    <w:rsid w:val="008F56C2"/>
    <w:rsid w:val="008F5AB2"/>
    <w:rsid w:val="008F5CAB"/>
    <w:rsid w:val="008F6F72"/>
    <w:rsid w:val="008F72CA"/>
    <w:rsid w:val="008F7890"/>
    <w:rsid w:val="00900156"/>
    <w:rsid w:val="0090017E"/>
    <w:rsid w:val="00901EF3"/>
    <w:rsid w:val="009028BA"/>
    <w:rsid w:val="0090561E"/>
    <w:rsid w:val="00906440"/>
    <w:rsid w:val="0090745B"/>
    <w:rsid w:val="009100F7"/>
    <w:rsid w:val="00911A5C"/>
    <w:rsid w:val="00911BD3"/>
    <w:rsid w:val="00911DE5"/>
    <w:rsid w:val="009125CF"/>
    <w:rsid w:val="00912A81"/>
    <w:rsid w:val="00914CDC"/>
    <w:rsid w:val="009152FC"/>
    <w:rsid w:val="0091591D"/>
    <w:rsid w:val="00915CB6"/>
    <w:rsid w:val="00916B48"/>
    <w:rsid w:val="00920E89"/>
    <w:rsid w:val="00920F5E"/>
    <w:rsid w:val="0092106E"/>
    <w:rsid w:val="0092118D"/>
    <w:rsid w:val="009214A5"/>
    <w:rsid w:val="0092181D"/>
    <w:rsid w:val="00924C33"/>
    <w:rsid w:val="00924F61"/>
    <w:rsid w:val="009306F7"/>
    <w:rsid w:val="00931428"/>
    <w:rsid w:val="009331F3"/>
    <w:rsid w:val="00933BE4"/>
    <w:rsid w:val="00933FC9"/>
    <w:rsid w:val="00934C07"/>
    <w:rsid w:val="0093593F"/>
    <w:rsid w:val="009365C0"/>
    <w:rsid w:val="00936FA1"/>
    <w:rsid w:val="00940692"/>
    <w:rsid w:val="00940A7C"/>
    <w:rsid w:val="00940F47"/>
    <w:rsid w:val="00941EE0"/>
    <w:rsid w:val="009422F2"/>
    <w:rsid w:val="00942343"/>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56AB"/>
    <w:rsid w:val="00956E50"/>
    <w:rsid w:val="00957099"/>
    <w:rsid w:val="00957AA8"/>
    <w:rsid w:val="009609EB"/>
    <w:rsid w:val="00960DAB"/>
    <w:rsid w:val="009615CF"/>
    <w:rsid w:val="009630B6"/>
    <w:rsid w:val="0096379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3089"/>
    <w:rsid w:val="00973D0B"/>
    <w:rsid w:val="0097508C"/>
    <w:rsid w:val="0097553D"/>
    <w:rsid w:val="00976108"/>
    <w:rsid w:val="009770A4"/>
    <w:rsid w:val="00977576"/>
    <w:rsid w:val="00977831"/>
    <w:rsid w:val="009779D5"/>
    <w:rsid w:val="00977A10"/>
    <w:rsid w:val="00977BB3"/>
    <w:rsid w:val="00977D18"/>
    <w:rsid w:val="00981377"/>
    <w:rsid w:val="00981805"/>
    <w:rsid w:val="00981A44"/>
    <w:rsid w:val="00981AD1"/>
    <w:rsid w:val="009823A4"/>
    <w:rsid w:val="00982CFD"/>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A1DAC"/>
    <w:rsid w:val="009A1ED9"/>
    <w:rsid w:val="009A43B5"/>
    <w:rsid w:val="009A43B6"/>
    <w:rsid w:val="009A5709"/>
    <w:rsid w:val="009A5901"/>
    <w:rsid w:val="009A5A4A"/>
    <w:rsid w:val="009B0726"/>
    <w:rsid w:val="009B116B"/>
    <w:rsid w:val="009B2383"/>
    <w:rsid w:val="009B2A03"/>
    <w:rsid w:val="009B330D"/>
    <w:rsid w:val="009B4055"/>
    <w:rsid w:val="009B4AD9"/>
    <w:rsid w:val="009B4EDB"/>
    <w:rsid w:val="009B54D4"/>
    <w:rsid w:val="009B59CE"/>
    <w:rsid w:val="009B67CE"/>
    <w:rsid w:val="009B68CD"/>
    <w:rsid w:val="009B71CE"/>
    <w:rsid w:val="009B745F"/>
    <w:rsid w:val="009B776A"/>
    <w:rsid w:val="009B783D"/>
    <w:rsid w:val="009C2769"/>
    <w:rsid w:val="009C3CC6"/>
    <w:rsid w:val="009C4AC7"/>
    <w:rsid w:val="009C58B5"/>
    <w:rsid w:val="009C5D2F"/>
    <w:rsid w:val="009C6B2A"/>
    <w:rsid w:val="009C7E40"/>
    <w:rsid w:val="009D0131"/>
    <w:rsid w:val="009D13CF"/>
    <w:rsid w:val="009D146E"/>
    <w:rsid w:val="009D1847"/>
    <w:rsid w:val="009D2134"/>
    <w:rsid w:val="009D22B4"/>
    <w:rsid w:val="009D2D98"/>
    <w:rsid w:val="009D348A"/>
    <w:rsid w:val="009D38F9"/>
    <w:rsid w:val="009D40CA"/>
    <w:rsid w:val="009D41C7"/>
    <w:rsid w:val="009D483F"/>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AAB"/>
    <w:rsid w:val="009E3B14"/>
    <w:rsid w:val="009E423B"/>
    <w:rsid w:val="009E55A5"/>
    <w:rsid w:val="009E6001"/>
    <w:rsid w:val="009E68EC"/>
    <w:rsid w:val="009F03D2"/>
    <w:rsid w:val="009F09C5"/>
    <w:rsid w:val="009F0B3E"/>
    <w:rsid w:val="009F0C6F"/>
    <w:rsid w:val="009F1183"/>
    <w:rsid w:val="009F19FD"/>
    <w:rsid w:val="009F24AF"/>
    <w:rsid w:val="009F24D3"/>
    <w:rsid w:val="009F2957"/>
    <w:rsid w:val="009F3047"/>
    <w:rsid w:val="009F3651"/>
    <w:rsid w:val="009F3AD6"/>
    <w:rsid w:val="009F46AC"/>
    <w:rsid w:val="009F5BD8"/>
    <w:rsid w:val="009F6538"/>
    <w:rsid w:val="009F6674"/>
    <w:rsid w:val="009F7CEA"/>
    <w:rsid w:val="00A007F2"/>
    <w:rsid w:val="00A014F6"/>
    <w:rsid w:val="00A01915"/>
    <w:rsid w:val="00A03ED3"/>
    <w:rsid w:val="00A04628"/>
    <w:rsid w:val="00A04EB3"/>
    <w:rsid w:val="00A05ABC"/>
    <w:rsid w:val="00A05C11"/>
    <w:rsid w:val="00A0691E"/>
    <w:rsid w:val="00A06E36"/>
    <w:rsid w:val="00A10088"/>
    <w:rsid w:val="00A100AB"/>
    <w:rsid w:val="00A108CF"/>
    <w:rsid w:val="00A1207B"/>
    <w:rsid w:val="00A1221C"/>
    <w:rsid w:val="00A12395"/>
    <w:rsid w:val="00A13C23"/>
    <w:rsid w:val="00A14261"/>
    <w:rsid w:val="00A142C2"/>
    <w:rsid w:val="00A14640"/>
    <w:rsid w:val="00A14B9E"/>
    <w:rsid w:val="00A1515F"/>
    <w:rsid w:val="00A151DB"/>
    <w:rsid w:val="00A15F21"/>
    <w:rsid w:val="00A17FD2"/>
    <w:rsid w:val="00A20554"/>
    <w:rsid w:val="00A212A0"/>
    <w:rsid w:val="00A21AA3"/>
    <w:rsid w:val="00A21D17"/>
    <w:rsid w:val="00A22648"/>
    <w:rsid w:val="00A24779"/>
    <w:rsid w:val="00A252CB"/>
    <w:rsid w:val="00A2534B"/>
    <w:rsid w:val="00A255C7"/>
    <w:rsid w:val="00A26094"/>
    <w:rsid w:val="00A27247"/>
    <w:rsid w:val="00A27C14"/>
    <w:rsid w:val="00A31D79"/>
    <w:rsid w:val="00A31D83"/>
    <w:rsid w:val="00A325FB"/>
    <w:rsid w:val="00A335C9"/>
    <w:rsid w:val="00A33A9A"/>
    <w:rsid w:val="00A3486B"/>
    <w:rsid w:val="00A34C11"/>
    <w:rsid w:val="00A34DD0"/>
    <w:rsid w:val="00A35832"/>
    <w:rsid w:val="00A35FBB"/>
    <w:rsid w:val="00A37994"/>
    <w:rsid w:val="00A37A3E"/>
    <w:rsid w:val="00A40407"/>
    <w:rsid w:val="00A42636"/>
    <w:rsid w:val="00A4565C"/>
    <w:rsid w:val="00A45D8B"/>
    <w:rsid w:val="00A465B5"/>
    <w:rsid w:val="00A46A5D"/>
    <w:rsid w:val="00A46D0B"/>
    <w:rsid w:val="00A47699"/>
    <w:rsid w:val="00A50BFD"/>
    <w:rsid w:val="00A50EE1"/>
    <w:rsid w:val="00A5159E"/>
    <w:rsid w:val="00A51DD5"/>
    <w:rsid w:val="00A52100"/>
    <w:rsid w:val="00A5233F"/>
    <w:rsid w:val="00A5310E"/>
    <w:rsid w:val="00A5320A"/>
    <w:rsid w:val="00A5321B"/>
    <w:rsid w:val="00A54531"/>
    <w:rsid w:val="00A5467F"/>
    <w:rsid w:val="00A55D65"/>
    <w:rsid w:val="00A562AF"/>
    <w:rsid w:val="00A56A10"/>
    <w:rsid w:val="00A56CCE"/>
    <w:rsid w:val="00A5757F"/>
    <w:rsid w:val="00A60539"/>
    <w:rsid w:val="00A617C8"/>
    <w:rsid w:val="00A621C7"/>
    <w:rsid w:val="00A629E0"/>
    <w:rsid w:val="00A650DD"/>
    <w:rsid w:val="00A65819"/>
    <w:rsid w:val="00A66C54"/>
    <w:rsid w:val="00A6768D"/>
    <w:rsid w:val="00A679D6"/>
    <w:rsid w:val="00A70512"/>
    <w:rsid w:val="00A7057C"/>
    <w:rsid w:val="00A70590"/>
    <w:rsid w:val="00A714F5"/>
    <w:rsid w:val="00A72D7E"/>
    <w:rsid w:val="00A72EF2"/>
    <w:rsid w:val="00A730CE"/>
    <w:rsid w:val="00A730E4"/>
    <w:rsid w:val="00A742DF"/>
    <w:rsid w:val="00A748ED"/>
    <w:rsid w:val="00A751B6"/>
    <w:rsid w:val="00A752F3"/>
    <w:rsid w:val="00A753A2"/>
    <w:rsid w:val="00A75F84"/>
    <w:rsid w:val="00A77A82"/>
    <w:rsid w:val="00A804BD"/>
    <w:rsid w:val="00A808FA"/>
    <w:rsid w:val="00A83360"/>
    <w:rsid w:val="00A837AB"/>
    <w:rsid w:val="00A83D62"/>
    <w:rsid w:val="00A83E25"/>
    <w:rsid w:val="00A847E7"/>
    <w:rsid w:val="00A84891"/>
    <w:rsid w:val="00A84C22"/>
    <w:rsid w:val="00A85097"/>
    <w:rsid w:val="00A854C4"/>
    <w:rsid w:val="00A86365"/>
    <w:rsid w:val="00A87DB8"/>
    <w:rsid w:val="00A91167"/>
    <w:rsid w:val="00A91218"/>
    <w:rsid w:val="00A914C1"/>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4E8B"/>
    <w:rsid w:val="00AA55CA"/>
    <w:rsid w:val="00AA7363"/>
    <w:rsid w:val="00AA7D77"/>
    <w:rsid w:val="00AA7FE1"/>
    <w:rsid w:val="00AB0271"/>
    <w:rsid w:val="00AB0668"/>
    <w:rsid w:val="00AB06A0"/>
    <w:rsid w:val="00AB0B86"/>
    <w:rsid w:val="00AB0CCE"/>
    <w:rsid w:val="00AB108B"/>
    <w:rsid w:val="00AB15B3"/>
    <w:rsid w:val="00AB25F9"/>
    <w:rsid w:val="00AB2EC6"/>
    <w:rsid w:val="00AB4074"/>
    <w:rsid w:val="00AB4C78"/>
    <w:rsid w:val="00AB6DF8"/>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6D34"/>
    <w:rsid w:val="00AD79B7"/>
    <w:rsid w:val="00AE0A81"/>
    <w:rsid w:val="00AE0CB9"/>
    <w:rsid w:val="00AE111A"/>
    <w:rsid w:val="00AE1284"/>
    <w:rsid w:val="00AE1846"/>
    <w:rsid w:val="00AE2CE4"/>
    <w:rsid w:val="00AE2DA9"/>
    <w:rsid w:val="00AE3298"/>
    <w:rsid w:val="00AE3B24"/>
    <w:rsid w:val="00AE4A82"/>
    <w:rsid w:val="00AE63A2"/>
    <w:rsid w:val="00AE69C2"/>
    <w:rsid w:val="00AF05EC"/>
    <w:rsid w:val="00AF0CD2"/>
    <w:rsid w:val="00AF21BD"/>
    <w:rsid w:val="00AF2CEF"/>
    <w:rsid w:val="00AF2DD8"/>
    <w:rsid w:val="00AF35D9"/>
    <w:rsid w:val="00AF3A7D"/>
    <w:rsid w:val="00AF45D7"/>
    <w:rsid w:val="00AF474E"/>
    <w:rsid w:val="00AF5287"/>
    <w:rsid w:val="00AF5948"/>
    <w:rsid w:val="00AF7ABF"/>
    <w:rsid w:val="00AF7FD8"/>
    <w:rsid w:val="00B00D3B"/>
    <w:rsid w:val="00B021D4"/>
    <w:rsid w:val="00B02F11"/>
    <w:rsid w:val="00B0364F"/>
    <w:rsid w:val="00B04393"/>
    <w:rsid w:val="00B058A4"/>
    <w:rsid w:val="00B060E9"/>
    <w:rsid w:val="00B066FF"/>
    <w:rsid w:val="00B069D7"/>
    <w:rsid w:val="00B06D88"/>
    <w:rsid w:val="00B10046"/>
    <w:rsid w:val="00B10A0D"/>
    <w:rsid w:val="00B14096"/>
    <w:rsid w:val="00B140C0"/>
    <w:rsid w:val="00B149A2"/>
    <w:rsid w:val="00B1501C"/>
    <w:rsid w:val="00B1581F"/>
    <w:rsid w:val="00B158EA"/>
    <w:rsid w:val="00B170C9"/>
    <w:rsid w:val="00B17226"/>
    <w:rsid w:val="00B1764A"/>
    <w:rsid w:val="00B21465"/>
    <w:rsid w:val="00B21B47"/>
    <w:rsid w:val="00B2307C"/>
    <w:rsid w:val="00B230E0"/>
    <w:rsid w:val="00B23EB6"/>
    <w:rsid w:val="00B24201"/>
    <w:rsid w:val="00B24D18"/>
    <w:rsid w:val="00B25A6A"/>
    <w:rsid w:val="00B25F9B"/>
    <w:rsid w:val="00B2734B"/>
    <w:rsid w:val="00B2782A"/>
    <w:rsid w:val="00B32D14"/>
    <w:rsid w:val="00B341A1"/>
    <w:rsid w:val="00B34AE7"/>
    <w:rsid w:val="00B34C46"/>
    <w:rsid w:val="00B355DE"/>
    <w:rsid w:val="00B367BC"/>
    <w:rsid w:val="00B36B39"/>
    <w:rsid w:val="00B37C6B"/>
    <w:rsid w:val="00B40906"/>
    <w:rsid w:val="00B4220F"/>
    <w:rsid w:val="00B432BD"/>
    <w:rsid w:val="00B43453"/>
    <w:rsid w:val="00B435F5"/>
    <w:rsid w:val="00B438DE"/>
    <w:rsid w:val="00B43D82"/>
    <w:rsid w:val="00B45935"/>
    <w:rsid w:val="00B4649D"/>
    <w:rsid w:val="00B470B2"/>
    <w:rsid w:val="00B47551"/>
    <w:rsid w:val="00B4766A"/>
    <w:rsid w:val="00B47B71"/>
    <w:rsid w:val="00B5098D"/>
    <w:rsid w:val="00B51B43"/>
    <w:rsid w:val="00B539B6"/>
    <w:rsid w:val="00B54F05"/>
    <w:rsid w:val="00B56746"/>
    <w:rsid w:val="00B57C43"/>
    <w:rsid w:val="00B60B24"/>
    <w:rsid w:val="00B61244"/>
    <w:rsid w:val="00B61ADD"/>
    <w:rsid w:val="00B61EDF"/>
    <w:rsid w:val="00B61F8F"/>
    <w:rsid w:val="00B62104"/>
    <w:rsid w:val="00B62818"/>
    <w:rsid w:val="00B636A0"/>
    <w:rsid w:val="00B63AD4"/>
    <w:rsid w:val="00B65151"/>
    <w:rsid w:val="00B65969"/>
    <w:rsid w:val="00B659AC"/>
    <w:rsid w:val="00B70469"/>
    <w:rsid w:val="00B7046E"/>
    <w:rsid w:val="00B70495"/>
    <w:rsid w:val="00B7078F"/>
    <w:rsid w:val="00B713E5"/>
    <w:rsid w:val="00B71696"/>
    <w:rsid w:val="00B72EEF"/>
    <w:rsid w:val="00B73364"/>
    <w:rsid w:val="00B74D59"/>
    <w:rsid w:val="00B75193"/>
    <w:rsid w:val="00B75B96"/>
    <w:rsid w:val="00B75EE5"/>
    <w:rsid w:val="00B76101"/>
    <w:rsid w:val="00B76266"/>
    <w:rsid w:val="00B8210C"/>
    <w:rsid w:val="00B8254C"/>
    <w:rsid w:val="00B83654"/>
    <w:rsid w:val="00B84449"/>
    <w:rsid w:val="00B86E6F"/>
    <w:rsid w:val="00B8758A"/>
    <w:rsid w:val="00B903D6"/>
    <w:rsid w:val="00B907D7"/>
    <w:rsid w:val="00B90D7F"/>
    <w:rsid w:val="00B91973"/>
    <w:rsid w:val="00B91DF7"/>
    <w:rsid w:val="00B9226F"/>
    <w:rsid w:val="00B9257B"/>
    <w:rsid w:val="00B9290B"/>
    <w:rsid w:val="00B93834"/>
    <w:rsid w:val="00B95D86"/>
    <w:rsid w:val="00B96C77"/>
    <w:rsid w:val="00B97468"/>
    <w:rsid w:val="00BA02FD"/>
    <w:rsid w:val="00BA2042"/>
    <w:rsid w:val="00BA20A7"/>
    <w:rsid w:val="00BA3B07"/>
    <w:rsid w:val="00BA5099"/>
    <w:rsid w:val="00BA59DE"/>
    <w:rsid w:val="00BA5CA9"/>
    <w:rsid w:val="00BA5F12"/>
    <w:rsid w:val="00BA7A73"/>
    <w:rsid w:val="00BB0A08"/>
    <w:rsid w:val="00BB1748"/>
    <w:rsid w:val="00BB28A8"/>
    <w:rsid w:val="00BB3443"/>
    <w:rsid w:val="00BB3A59"/>
    <w:rsid w:val="00BB4694"/>
    <w:rsid w:val="00BB5C36"/>
    <w:rsid w:val="00BC0564"/>
    <w:rsid w:val="00BC13A2"/>
    <w:rsid w:val="00BC1716"/>
    <w:rsid w:val="00BC1FB9"/>
    <w:rsid w:val="00BC2096"/>
    <w:rsid w:val="00BC35F4"/>
    <w:rsid w:val="00BC3E28"/>
    <w:rsid w:val="00BC5AAA"/>
    <w:rsid w:val="00BC5D7A"/>
    <w:rsid w:val="00BC6004"/>
    <w:rsid w:val="00BC65CF"/>
    <w:rsid w:val="00BC69EC"/>
    <w:rsid w:val="00BC76A1"/>
    <w:rsid w:val="00BD0BC0"/>
    <w:rsid w:val="00BD0FB8"/>
    <w:rsid w:val="00BD1E8D"/>
    <w:rsid w:val="00BD4ADE"/>
    <w:rsid w:val="00BD6AAE"/>
    <w:rsid w:val="00BD756C"/>
    <w:rsid w:val="00BD758B"/>
    <w:rsid w:val="00BD7CE1"/>
    <w:rsid w:val="00BD7F9C"/>
    <w:rsid w:val="00BE1B0D"/>
    <w:rsid w:val="00BE37D5"/>
    <w:rsid w:val="00BE6BED"/>
    <w:rsid w:val="00BF1157"/>
    <w:rsid w:val="00BF290B"/>
    <w:rsid w:val="00BF32A4"/>
    <w:rsid w:val="00BF3F7C"/>
    <w:rsid w:val="00BF4604"/>
    <w:rsid w:val="00BF4F32"/>
    <w:rsid w:val="00BF522B"/>
    <w:rsid w:val="00BF60DE"/>
    <w:rsid w:val="00BF6381"/>
    <w:rsid w:val="00BF7934"/>
    <w:rsid w:val="00C00AD0"/>
    <w:rsid w:val="00C00BD3"/>
    <w:rsid w:val="00C00E13"/>
    <w:rsid w:val="00C01164"/>
    <w:rsid w:val="00C01345"/>
    <w:rsid w:val="00C03947"/>
    <w:rsid w:val="00C03BAB"/>
    <w:rsid w:val="00C03BEA"/>
    <w:rsid w:val="00C03D6D"/>
    <w:rsid w:val="00C03FF5"/>
    <w:rsid w:val="00C04F27"/>
    <w:rsid w:val="00C05996"/>
    <w:rsid w:val="00C0615C"/>
    <w:rsid w:val="00C06D3C"/>
    <w:rsid w:val="00C06D78"/>
    <w:rsid w:val="00C07314"/>
    <w:rsid w:val="00C0768F"/>
    <w:rsid w:val="00C07790"/>
    <w:rsid w:val="00C108ED"/>
    <w:rsid w:val="00C10DD0"/>
    <w:rsid w:val="00C13F6B"/>
    <w:rsid w:val="00C14835"/>
    <w:rsid w:val="00C1490F"/>
    <w:rsid w:val="00C14AF1"/>
    <w:rsid w:val="00C15B8C"/>
    <w:rsid w:val="00C1680B"/>
    <w:rsid w:val="00C1778A"/>
    <w:rsid w:val="00C177BA"/>
    <w:rsid w:val="00C17C90"/>
    <w:rsid w:val="00C20248"/>
    <w:rsid w:val="00C20E40"/>
    <w:rsid w:val="00C21308"/>
    <w:rsid w:val="00C21A26"/>
    <w:rsid w:val="00C21E46"/>
    <w:rsid w:val="00C228E4"/>
    <w:rsid w:val="00C238D6"/>
    <w:rsid w:val="00C23D5E"/>
    <w:rsid w:val="00C241ED"/>
    <w:rsid w:val="00C247E2"/>
    <w:rsid w:val="00C24B2B"/>
    <w:rsid w:val="00C25395"/>
    <w:rsid w:val="00C2539C"/>
    <w:rsid w:val="00C26C05"/>
    <w:rsid w:val="00C30AA5"/>
    <w:rsid w:val="00C326F8"/>
    <w:rsid w:val="00C33E5E"/>
    <w:rsid w:val="00C34285"/>
    <w:rsid w:val="00C34BCF"/>
    <w:rsid w:val="00C351AC"/>
    <w:rsid w:val="00C35BE0"/>
    <w:rsid w:val="00C35E8E"/>
    <w:rsid w:val="00C367B1"/>
    <w:rsid w:val="00C37324"/>
    <w:rsid w:val="00C379BB"/>
    <w:rsid w:val="00C37C37"/>
    <w:rsid w:val="00C404D9"/>
    <w:rsid w:val="00C40D35"/>
    <w:rsid w:val="00C41039"/>
    <w:rsid w:val="00C41A9C"/>
    <w:rsid w:val="00C41D69"/>
    <w:rsid w:val="00C4257A"/>
    <w:rsid w:val="00C4260B"/>
    <w:rsid w:val="00C428B8"/>
    <w:rsid w:val="00C4341E"/>
    <w:rsid w:val="00C43667"/>
    <w:rsid w:val="00C43888"/>
    <w:rsid w:val="00C43D5E"/>
    <w:rsid w:val="00C44B68"/>
    <w:rsid w:val="00C45645"/>
    <w:rsid w:val="00C46D23"/>
    <w:rsid w:val="00C46E28"/>
    <w:rsid w:val="00C47B36"/>
    <w:rsid w:val="00C50ABB"/>
    <w:rsid w:val="00C51E97"/>
    <w:rsid w:val="00C53F41"/>
    <w:rsid w:val="00C54056"/>
    <w:rsid w:val="00C54699"/>
    <w:rsid w:val="00C54B22"/>
    <w:rsid w:val="00C563DE"/>
    <w:rsid w:val="00C56A43"/>
    <w:rsid w:val="00C61EB1"/>
    <w:rsid w:val="00C6227C"/>
    <w:rsid w:val="00C6229A"/>
    <w:rsid w:val="00C6282D"/>
    <w:rsid w:val="00C62B77"/>
    <w:rsid w:val="00C62E58"/>
    <w:rsid w:val="00C64196"/>
    <w:rsid w:val="00C6431C"/>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7626E"/>
    <w:rsid w:val="00C76537"/>
    <w:rsid w:val="00C80609"/>
    <w:rsid w:val="00C82D0B"/>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2A88"/>
    <w:rsid w:val="00C93B13"/>
    <w:rsid w:val="00C94370"/>
    <w:rsid w:val="00C95894"/>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3FD"/>
    <w:rsid w:val="00CB7500"/>
    <w:rsid w:val="00CB7874"/>
    <w:rsid w:val="00CB7E20"/>
    <w:rsid w:val="00CC06A8"/>
    <w:rsid w:val="00CC08A8"/>
    <w:rsid w:val="00CC1135"/>
    <w:rsid w:val="00CC33C3"/>
    <w:rsid w:val="00CC45A1"/>
    <w:rsid w:val="00CC5200"/>
    <w:rsid w:val="00CC6049"/>
    <w:rsid w:val="00CC691D"/>
    <w:rsid w:val="00CD030E"/>
    <w:rsid w:val="00CD1365"/>
    <w:rsid w:val="00CD1727"/>
    <w:rsid w:val="00CD174F"/>
    <w:rsid w:val="00CD1954"/>
    <w:rsid w:val="00CD1F26"/>
    <w:rsid w:val="00CD314A"/>
    <w:rsid w:val="00CD3915"/>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BD1"/>
    <w:rsid w:val="00CF3F2A"/>
    <w:rsid w:val="00CF4077"/>
    <w:rsid w:val="00CF55E1"/>
    <w:rsid w:val="00CF576C"/>
    <w:rsid w:val="00CF6471"/>
    <w:rsid w:val="00CF71B9"/>
    <w:rsid w:val="00CF78A3"/>
    <w:rsid w:val="00CF7A57"/>
    <w:rsid w:val="00CF7F5E"/>
    <w:rsid w:val="00D00D15"/>
    <w:rsid w:val="00D015F7"/>
    <w:rsid w:val="00D0186A"/>
    <w:rsid w:val="00D01F10"/>
    <w:rsid w:val="00D0248F"/>
    <w:rsid w:val="00D02869"/>
    <w:rsid w:val="00D02B50"/>
    <w:rsid w:val="00D02CAD"/>
    <w:rsid w:val="00D03064"/>
    <w:rsid w:val="00D04D5B"/>
    <w:rsid w:val="00D05196"/>
    <w:rsid w:val="00D05A74"/>
    <w:rsid w:val="00D06DA8"/>
    <w:rsid w:val="00D06EC0"/>
    <w:rsid w:val="00D06EF0"/>
    <w:rsid w:val="00D06F54"/>
    <w:rsid w:val="00D07083"/>
    <w:rsid w:val="00D0795F"/>
    <w:rsid w:val="00D07CCE"/>
    <w:rsid w:val="00D100BB"/>
    <w:rsid w:val="00D10554"/>
    <w:rsid w:val="00D11D61"/>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20FA"/>
    <w:rsid w:val="00D235E6"/>
    <w:rsid w:val="00D25372"/>
    <w:rsid w:val="00D25B7F"/>
    <w:rsid w:val="00D25F8C"/>
    <w:rsid w:val="00D26D53"/>
    <w:rsid w:val="00D27839"/>
    <w:rsid w:val="00D304C9"/>
    <w:rsid w:val="00D30DB5"/>
    <w:rsid w:val="00D32399"/>
    <w:rsid w:val="00D329A5"/>
    <w:rsid w:val="00D330E1"/>
    <w:rsid w:val="00D33810"/>
    <w:rsid w:val="00D33A96"/>
    <w:rsid w:val="00D3493E"/>
    <w:rsid w:val="00D3583E"/>
    <w:rsid w:val="00D35B76"/>
    <w:rsid w:val="00D37391"/>
    <w:rsid w:val="00D37C1A"/>
    <w:rsid w:val="00D408D5"/>
    <w:rsid w:val="00D432A1"/>
    <w:rsid w:val="00D433EA"/>
    <w:rsid w:val="00D43A07"/>
    <w:rsid w:val="00D43E62"/>
    <w:rsid w:val="00D45AC2"/>
    <w:rsid w:val="00D45B6A"/>
    <w:rsid w:val="00D46082"/>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1D79"/>
    <w:rsid w:val="00D61ED6"/>
    <w:rsid w:val="00D62D44"/>
    <w:rsid w:val="00D62EA5"/>
    <w:rsid w:val="00D65B93"/>
    <w:rsid w:val="00D6668C"/>
    <w:rsid w:val="00D678D5"/>
    <w:rsid w:val="00D67FA4"/>
    <w:rsid w:val="00D71001"/>
    <w:rsid w:val="00D712B2"/>
    <w:rsid w:val="00D720AD"/>
    <w:rsid w:val="00D73532"/>
    <w:rsid w:val="00D73713"/>
    <w:rsid w:val="00D74063"/>
    <w:rsid w:val="00D74EBF"/>
    <w:rsid w:val="00D75B43"/>
    <w:rsid w:val="00D777F1"/>
    <w:rsid w:val="00D80CB5"/>
    <w:rsid w:val="00D81B87"/>
    <w:rsid w:val="00D81E3D"/>
    <w:rsid w:val="00D830E2"/>
    <w:rsid w:val="00D84964"/>
    <w:rsid w:val="00D84EFD"/>
    <w:rsid w:val="00D86768"/>
    <w:rsid w:val="00D87205"/>
    <w:rsid w:val="00D904EF"/>
    <w:rsid w:val="00D914B7"/>
    <w:rsid w:val="00D918FF"/>
    <w:rsid w:val="00D91B86"/>
    <w:rsid w:val="00D91F1E"/>
    <w:rsid w:val="00D91FD3"/>
    <w:rsid w:val="00D92427"/>
    <w:rsid w:val="00D933DE"/>
    <w:rsid w:val="00D94F5B"/>
    <w:rsid w:val="00D954BC"/>
    <w:rsid w:val="00D95EEA"/>
    <w:rsid w:val="00D96A89"/>
    <w:rsid w:val="00D96FDA"/>
    <w:rsid w:val="00D971C6"/>
    <w:rsid w:val="00DA039B"/>
    <w:rsid w:val="00DA2CC2"/>
    <w:rsid w:val="00DA3904"/>
    <w:rsid w:val="00DA3CE4"/>
    <w:rsid w:val="00DA42D5"/>
    <w:rsid w:val="00DA4475"/>
    <w:rsid w:val="00DA6BC6"/>
    <w:rsid w:val="00DA6C51"/>
    <w:rsid w:val="00DB0867"/>
    <w:rsid w:val="00DB0A8D"/>
    <w:rsid w:val="00DB0CC0"/>
    <w:rsid w:val="00DB0E9F"/>
    <w:rsid w:val="00DB1484"/>
    <w:rsid w:val="00DB2095"/>
    <w:rsid w:val="00DB2B25"/>
    <w:rsid w:val="00DB37BD"/>
    <w:rsid w:val="00DB70AA"/>
    <w:rsid w:val="00DB7297"/>
    <w:rsid w:val="00DB7648"/>
    <w:rsid w:val="00DB7ABE"/>
    <w:rsid w:val="00DB7F73"/>
    <w:rsid w:val="00DC227D"/>
    <w:rsid w:val="00DC276B"/>
    <w:rsid w:val="00DC27BC"/>
    <w:rsid w:val="00DC2816"/>
    <w:rsid w:val="00DC33BF"/>
    <w:rsid w:val="00DC425C"/>
    <w:rsid w:val="00DC4940"/>
    <w:rsid w:val="00DC4B9A"/>
    <w:rsid w:val="00DC50EF"/>
    <w:rsid w:val="00DC52D1"/>
    <w:rsid w:val="00DC5386"/>
    <w:rsid w:val="00DC5D3B"/>
    <w:rsid w:val="00DC6C80"/>
    <w:rsid w:val="00DD05EA"/>
    <w:rsid w:val="00DD0899"/>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4C0"/>
    <w:rsid w:val="00DE58DF"/>
    <w:rsid w:val="00DE6AF4"/>
    <w:rsid w:val="00DF4A23"/>
    <w:rsid w:val="00DF4ACF"/>
    <w:rsid w:val="00DF5B8F"/>
    <w:rsid w:val="00DF6206"/>
    <w:rsid w:val="00DF63A8"/>
    <w:rsid w:val="00DF66AA"/>
    <w:rsid w:val="00DF74A8"/>
    <w:rsid w:val="00DF7864"/>
    <w:rsid w:val="00E00755"/>
    <w:rsid w:val="00E007F3"/>
    <w:rsid w:val="00E020F6"/>
    <w:rsid w:val="00E026CD"/>
    <w:rsid w:val="00E03C94"/>
    <w:rsid w:val="00E03D72"/>
    <w:rsid w:val="00E0515D"/>
    <w:rsid w:val="00E05200"/>
    <w:rsid w:val="00E05FE1"/>
    <w:rsid w:val="00E064DB"/>
    <w:rsid w:val="00E07930"/>
    <w:rsid w:val="00E07EA4"/>
    <w:rsid w:val="00E122C6"/>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4DEE"/>
    <w:rsid w:val="00E36D87"/>
    <w:rsid w:val="00E37D63"/>
    <w:rsid w:val="00E4040F"/>
    <w:rsid w:val="00E40B6B"/>
    <w:rsid w:val="00E40EB5"/>
    <w:rsid w:val="00E41791"/>
    <w:rsid w:val="00E427F3"/>
    <w:rsid w:val="00E42CFF"/>
    <w:rsid w:val="00E42DAB"/>
    <w:rsid w:val="00E43804"/>
    <w:rsid w:val="00E43FA4"/>
    <w:rsid w:val="00E441BB"/>
    <w:rsid w:val="00E44B16"/>
    <w:rsid w:val="00E45B01"/>
    <w:rsid w:val="00E47AAE"/>
    <w:rsid w:val="00E47DFF"/>
    <w:rsid w:val="00E50E12"/>
    <w:rsid w:val="00E51BD7"/>
    <w:rsid w:val="00E51C0A"/>
    <w:rsid w:val="00E51DCF"/>
    <w:rsid w:val="00E5250D"/>
    <w:rsid w:val="00E5268C"/>
    <w:rsid w:val="00E53C49"/>
    <w:rsid w:val="00E54F14"/>
    <w:rsid w:val="00E55151"/>
    <w:rsid w:val="00E55E2E"/>
    <w:rsid w:val="00E57EEB"/>
    <w:rsid w:val="00E609F8"/>
    <w:rsid w:val="00E60D75"/>
    <w:rsid w:val="00E60E5F"/>
    <w:rsid w:val="00E62C09"/>
    <w:rsid w:val="00E6301D"/>
    <w:rsid w:val="00E631AA"/>
    <w:rsid w:val="00E63A5A"/>
    <w:rsid w:val="00E644A5"/>
    <w:rsid w:val="00E655A2"/>
    <w:rsid w:val="00E65639"/>
    <w:rsid w:val="00E65BEA"/>
    <w:rsid w:val="00E66117"/>
    <w:rsid w:val="00E6707B"/>
    <w:rsid w:val="00E67198"/>
    <w:rsid w:val="00E675CA"/>
    <w:rsid w:val="00E67756"/>
    <w:rsid w:val="00E706A9"/>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D5C"/>
    <w:rsid w:val="00E85F18"/>
    <w:rsid w:val="00E864BD"/>
    <w:rsid w:val="00E8684A"/>
    <w:rsid w:val="00E873EC"/>
    <w:rsid w:val="00E87535"/>
    <w:rsid w:val="00E875E1"/>
    <w:rsid w:val="00E90237"/>
    <w:rsid w:val="00E902E1"/>
    <w:rsid w:val="00E9170F"/>
    <w:rsid w:val="00E91B9E"/>
    <w:rsid w:val="00E92078"/>
    <w:rsid w:val="00E92130"/>
    <w:rsid w:val="00E92255"/>
    <w:rsid w:val="00E9272A"/>
    <w:rsid w:val="00E92884"/>
    <w:rsid w:val="00E92C98"/>
    <w:rsid w:val="00E93879"/>
    <w:rsid w:val="00E93FBC"/>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4474"/>
    <w:rsid w:val="00EB4510"/>
    <w:rsid w:val="00EB7AAF"/>
    <w:rsid w:val="00EC01D1"/>
    <w:rsid w:val="00EC05B3"/>
    <w:rsid w:val="00EC0DFB"/>
    <w:rsid w:val="00EC1E2D"/>
    <w:rsid w:val="00EC2374"/>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3F06"/>
    <w:rsid w:val="00ED41CD"/>
    <w:rsid w:val="00ED4227"/>
    <w:rsid w:val="00ED5455"/>
    <w:rsid w:val="00ED5981"/>
    <w:rsid w:val="00ED5C96"/>
    <w:rsid w:val="00ED62E5"/>
    <w:rsid w:val="00ED6579"/>
    <w:rsid w:val="00ED666D"/>
    <w:rsid w:val="00ED71A3"/>
    <w:rsid w:val="00ED7AA9"/>
    <w:rsid w:val="00EE020B"/>
    <w:rsid w:val="00EE0896"/>
    <w:rsid w:val="00EE0E28"/>
    <w:rsid w:val="00EE198E"/>
    <w:rsid w:val="00EE2A20"/>
    <w:rsid w:val="00EE3B58"/>
    <w:rsid w:val="00EE40CD"/>
    <w:rsid w:val="00EE4275"/>
    <w:rsid w:val="00EE53F0"/>
    <w:rsid w:val="00EE5D13"/>
    <w:rsid w:val="00EE5F18"/>
    <w:rsid w:val="00EE7F6D"/>
    <w:rsid w:val="00EF017D"/>
    <w:rsid w:val="00EF08B4"/>
    <w:rsid w:val="00EF1D2E"/>
    <w:rsid w:val="00EF1D40"/>
    <w:rsid w:val="00EF22D9"/>
    <w:rsid w:val="00EF4854"/>
    <w:rsid w:val="00EF4D8F"/>
    <w:rsid w:val="00EF4EB4"/>
    <w:rsid w:val="00EF53B9"/>
    <w:rsid w:val="00EF65F7"/>
    <w:rsid w:val="00EF73CD"/>
    <w:rsid w:val="00EF7C97"/>
    <w:rsid w:val="00F0030B"/>
    <w:rsid w:val="00F01080"/>
    <w:rsid w:val="00F01124"/>
    <w:rsid w:val="00F0138E"/>
    <w:rsid w:val="00F01864"/>
    <w:rsid w:val="00F01A24"/>
    <w:rsid w:val="00F01D60"/>
    <w:rsid w:val="00F02657"/>
    <w:rsid w:val="00F02B8C"/>
    <w:rsid w:val="00F06747"/>
    <w:rsid w:val="00F0762C"/>
    <w:rsid w:val="00F12ACC"/>
    <w:rsid w:val="00F1343D"/>
    <w:rsid w:val="00F1398B"/>
    <w:rsid w:val="00F1414E"/>
    <w:rsid w:val="00F14D01"/>
    <w:rsid w:val="00F14E6E"/>
    <w:rsid w:val="00F1594C"/>
    <w:rsid w:val="00F15AD0"/>
    <w:rsid w:val="00F168F8"/>
    <w:rsid w:val="00F169B6"/>
    <w:rsid w:val="00F171CD"/>
    <w:rsid w:val="00F17EF4"/>
    <w:rsid w:val="00F208E0"/>
    <w:rsid w:val="00F20A0B"/>
    <w:rsid w:val="00F216A3"/>
    <w:rsid w:val="00F220A5"/>
    <w:rsid w:val="00F2248B"/>
    <w:rsid w:val="00F22B93"/>
    <w:rsid w:val="00F23250"/>
    <w:rsid w:val="00F23366"/>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5103A"/>
    <w:rsid w:val="00F517F6"/>
    <w:rsid w:val="00F51EC0"/>
    <w:rsid w:val="00F52491"/>
    <w:rsid w:val="00F5258F"/>
    <w:rsid w:val="00F528B4"/>
    <w:rsid w:val="00F54143"/>
    <w:rsid w:val="00F5450A"/>
    <w:rsid w:val="00F54610"/>
    <w:rsid w:val="00F54C5F"/>
    <w:rsid w:val="00F54E6F"/>
    <w:rsid w:val="00F55010"/>
    <w:rsid w:val="00F56CB5"/>
    <w:rsid w:val="00F56F79"/>
    <w:rsid w:val="00F60A1A"/>
    <w:rsid w:val="00F60B17"/>
    <w:rsid w:val="00F60DD9"/>
    <w:rsid w:val="00F61D2D"/>
    <w:rsid w:val="00F61DDE"/>
    <w:rsid w:val="00F6201E"/>
    <w:rsid w:val="00F624EE"/>
    <w:rsid w:val="00F64BA7"/>
    <w:rsid w:val="00F64C57"/>
    <w:rsid w:val="00F64E88"/>
    <w:rsid w:val="00F64F68"/>
    <w:rsid w:val="00F65E82"/>
    <w:rsid w:val="00F6600E"/>
    <w:rsid w:val="00F66935"/>
    <w:rsid w:val="00F675B9"/>
    <w:rsid w:val="00F679E1"/>
    <w:rsid w:val="00F704AE"/>
    <w:rsid w:val="00F70908"/>
    <w:rsid w:val="00F709A3"/>
    <w:rsid w:val="00F73027"/>
    <w:rsid w:val="00F74347"/>
    <w:rsid w:val="00F74BAE"/>
    <w:rsid w:val="00F74D4A"/>
    <w:rsid w:val="00F75809"/>
    <w:rsid w:val="00F75D35"/>
    <w:rsid w:val="00F768E2"/>
    <w:rsid w:val="00F772CB"/>
    <w:rsid w:val="00F82658"/>
    <w:rsid w:val="00F838D2"/>
    <w:rsid w:val="00F846CA"/>
    <w:rsid w:val="00F84B55"/>
    <w:rsid w:val="00F85EAB"/>
    <w:rsid w:val="00F86209"/>
    <w:rsid w:val="00F867C1"/>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1A16"/>
    <w:rsid w:val="00FA1EED"/>
    <w:rsid w:val="00FA2653"/>
    <w:rsid w:val="00FA59CA"/>
    <w:rsid w:val="00FA6261"/>
    <w:rsid w:val="00FA6E77"/>
    <w:rsid w:val="00FB0949"/>
    <w:rsid w:val="00FB349A"/>
    <w:rsid w:val="00FB4071"/>
    <w:rsid w:val="00FB4210"/>
    <w:rsid w:val="00FB59EA"/>
    <w:rsid w:val="00FB749D"/>
    <w:rsid w:val="00FB77B4"/>
    <w:rsid w:val="00FB7E15"/>
    <w:rsid w:val="00FC0A8C"/>
    <w:rsid w:val="00FC1659"/>
    <w:rsid w:val="00FC2281"/>
    <w:rsid w:val="00FC27B7"/>
    <w:rsid w:val="00FC2960"/>
    <w:rsid w:val="00FC2E14"/>
    <w:rsid w:val="00FC31BD"/>
    <w:rsid w:val="00FC4CC1"/>
    <w:rsid w:val="00FC622D"/>
    <w:rsid w:val="00FC7CD8"/>
    <w:rsid w:val="00FC7CE0"/>
    <w:rsid w:val="00FD1442"/>
    <w:rsid w:val="00FD3FD3"/>
    <w:rsid w:val="00FD4013"/>
    <w:rsid w:val="00FD5822"/>
    <w:rsid w:val="00FD79AF"/>
    <w:rsid w:val="00FE00D4"/>
    <w:rsid w:val="00FE1DCB"/>
    <w:rsid w:val="00FE47AC"/>
    <w:rsid w:val="00FE613B"/>
    <w:rsid w:val="00FE7696"/>
    <w:rsid w:val="00FF08D4"/>
    <w:rsid w:val="00FF1E62"/>
    <w:rsid w:val="00FF209F"/>
    <w:rsid w:val="00FF267E"/>
    <w:rsid w:val="00FF34BC"/>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40"/>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CC46-01AA-4E79-8893-94F2DCF47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794</cp:revision>
  <cp:lastPrinted>2018-04-04T09:40:00Z</cp:lastPrinted>
  <dcterms:created xsi:type="dcterms:W3CDTF">2018-11-01T12:39:00Z</dcterms:created>
  <dcterms:modified xsi:type="dcterms:W3CDTF">2019-02-15T06:24:00Z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